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D12" w:rsidRPr="005C5549" w:rsidRDefault="00046877" w:rsidP="004D6D12">
      <w:pPr>
        <w:pStyle w:val="Default"/>
        <w:jc w:val="center"/>
        <w:rPr>
          <w:b/>
          <w:bCs/>
          <w:sz w:val="28"/>
          <w:szCs w:val="28"/>
        </w:rPr>
      </w:pPr>
      <w:r w:rsidRPr="005C5549">
        <w:rPr>
          <w:b/>
          <w:bCs/>
          <w:sz w:val="28"/>
          <w:szCs w:val="28"/>
        </w:rPr>
        <w:t>YILDIZ TEKNİK ÜNİVERSİTESİ</w:t>
      </w:r>
    </w:p>
    <w:p w:rsidR="004D6D12" w:rsidRPr="005C5549" w:rsidRDefault="00046877" w:rsidP="004D6D12">
      <w:pPr>
        <w:pStyle w:val="Default"/>
        <w:jc w:val="center"/>
        <w:rPr>
          <w:sz w:val="28"/>
          <w:szCs w:val="28"/>
        </w:rPr>
      </w:pPr>
      <w:r w:rsidRPr="005C5549">
        <w:rPr>
          <w:b/>
          <w:bCs/>
          <w:sz w:val="28"/>
          <w:szCs w:val="28"/>
        </w:rPr>
        <w:t>İNŞAAT FAKÜLTESİ</w:t>
      </w:r>
    </w:p>
    <w:p w:rsidR="00CD5294" w:rsidRPr="00EF7EBB" w:rsidRDefault="00F97BE4" w:rsidP="00CD52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ÖZGÜL/ÖZEL ÖĞRENME GÜÇLÜĞÜ</w:t>
      </w:r>
    </w:p>
    <w:p w:rsidR="00CD5294" w:rsidRPr="00EF7EBB" w:rsidRDefault="00F97BE4" w:rsidP="00CD52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ENGEL GRUBU</w:t>
      </w:r>
      <w:r w:rsidR="00CD5294" w:rsidRPr="00EF7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4308" w:rsidRPr="00EF7EBB">
        <w:rPr>
          <w:rFonts w:ascii="Times New Roman" w:hAnsi="Times New Roman" w:cs="Times New Roman"/>
          <w:b/>
          <w:bCs/>
          <w:sz w:val="24"/>
          <w:szCs w:val="24"/>
        </w:rPr>
        <w:t>ÖĞRENCİLERE</w:t>
      </w:r>
    </w:p>
    <w:p w:rsidR="00CD5294" w:rsidRPr="00EF7EBB" w:rsidRDefault="00CD5294" w:rsidP="00CD52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EBB">
        <w:rPr>
          <w:rFonts w:ascii="Times New Roman" w:hAnsi="Times New Roman" w:cs="Times New Roman"/>
          <w:b/>
          <w:bCs/>
          <w:sz w:val="24"/>
          <w:szCs w:val="24"/>
        </w:rPr>
        <w:t xml:space="preserve"> DERS ve SINAVLARDA UYGULANMASI GEREKEN</w:t>
      </w:r>
      <w:r w:rsidR="00E94308" w:rsidRPr="00EF7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04F7" w:rsidRPr="00EF7EBB">
        <w:rPr>
          <w:rFonts w:ascii="Times New Roman" w:hAnsi="Times New Roman" w:cs="Times New Roman"/>
          <w:b/>
          <w:bCs/>
          <w:sz w:val="24"/>
          <w:szCs w:val="24"/>
        </w:rPr>
        <w:t>KURALLARA AİT</w:t>
      </w:r>
    </w:p>
    <w:p w:rsidR="00490D39" w:rsidRPr="00EF7EBB" w:rsidRDefault="00046877" w:rsidP="007E77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EBB">
        <w:rPr>
          <w:rFonts w:ascii="Times New Roman" w:hAnsi="Times New Roman" w:cs="Times New Roman"/>
          <w:b/>
          <w:bCs/>
          <w:sz w:val="24"/>
          <w:szCs w:val="24"/>
        </w:rPr>
        <w:t>USUL</w:t>
      </w:r>
      <w:r w:rsidR="007E776A" w:rsidRPr="00EF7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0D39" w:rsidRPr="00EF7EBB">
        <w:rPr>
          <w:rFonts w:ascii="Times New Roman" w:hAnsi="Times New Roman" w:cs="Times New Roman"/>
          <w:b/>
          <w:bCs/>
          <w:sz w:val="24"/>
          <w:szCs w:val="24"/>
        </w:rPr>
        <w:t>VE ESASLAR</w:t>
      </w:r>
    </w:p>
    <w:p w:rsidR="004D6D12" w:rsidRDefault="004D6D12" w:rsidP="004D6D12">
      <w:pPr>
        <w:pStyle w:val="Default"/>
        <w:rPr>
          <w:color w:val="FF0000"/>
        </w:rPr>
      </w:pPr>
    </w:p>
    <w:p w:rsidR="00223A50" w:rsidRPr="00217C86" w:rsidRDefault="00223A50" w:rsidP="004D6D12">
      <w:pPr>
        <w:pStyle w:val="Default"/>
        <w:rPr>
          <w:color w:val="FF0000"/>
        </w:rPr>
      </w:pPr>
    </w:p>
    <w:p w:rsidR="00B8005E" w:rsidRPr="001D3B1E" w:rsidRDefault="00B8005E" w:rsidP="007D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B1E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7D01E9" w:rsidRDefault="00490D39" w:rsidP="007D01E9">
      <w:pPr>
        <w:pStyle w:val="Default"/>
        <w:jc w:val="center"/>
        <w:rPr>
          <w:b/>
          <w:bCs/>
        </w:rPr>
      </w:pPr>
      <w:r w:rsidRPr="001D3B1E">
        <w:rPr>
          <w:b/>
          <w:bCs/>
        </w:rPr>
        <w:t>A</w:t>
      </w:r>
      <w:r w:rsidR="001D3B1E" w:rsidRPr="001D3B1E">
        <w:rPr>
          <w:b/>
          <w:bCs/>
        </w:rPr>
        <w:t>maç</w:t>
      </w:r>
      <w:r w:rsidR="007D01E9">
        <w:rPr>
          <w:b/>
          <w:bCs/>
        </w:rPr>
        <w:t xml:space="preserve">, </w:t>
      </w:r>
      <w:r w:rsidR="007D01E9" w:rsidRPr="001D3B1E">
        <w:rPr>
          <w:b/>
          <w:bCs/>
        </w:rPr>
        <w:t>Kapsam</w:t>
      </w:r>
      <w:r w:rsidR="007D01E9">
        <w:rPr>
          <w:b/>
          <w:bCs/>
        </w:rPr>
        <w:t xml:space="preserve">, </w:t>
      </w:r>
      <w:r w:rsidR="007D01E9" w:rsidRPr="001D3B1E">
        <w:rPr>
          <w:b/>
          <w:bCs/>
        </w:rPr>
        <w:t>Dayanak</w:t>
      </w:r>
    </w:p>
    <w:p w:rsidR="007D01E9" w:rsidRDefault="007D01E9" w:rsidP="007D01E9">
      <w:pPr>
        <w:pStyle w:val="Default"/>
        <w:jc w:val="center"/>
        <w:rPr>
          <w:b/>
          <w:bCs/>
        </w:rPr>
      </w:pPr>
    </w:p>
    <w:p w:rsidR="007D01E9" w:rsidRPr="001D3B1E" w:rsidRDefault="007D01E9" w:rsidP="007D01E9">
      <w:pPr>
        <w:pStyle w:val="Default"/>
      </w:pPr>
      <w:r>
        <w:rPr>
          <w:b/>
          <w:bCs/>
        </w:rPr>
        <w:t>Amaç</w:t>
      </w:r>
    </w:p>
    <w:p w:rsidR="00490D39" w:rsidRPr="001D3B1E" w:rsidRDefault="00571EB5" w:rsidP="002F1C9A">
      <w:pPr>
        <w:pStyle w:val="Default"/>
        <w:jc w:val="both"/>
      </w:pPr>
      <w:r w:rsidRPr="001D3B1E">
        <w:rPr>
          <w:b/>
          <w:bCs/>
        </w:rPr>
        <w:t>M</w:t>
      </w:r>
      <w:r w:rsidR="001D3B1E" w:rsidRPr="001D3B1E">
        <w:rPr>
          <w:b/>
          <w:bCs/>
        </w:rPr>
        <w:t>ADDE</w:t>
      </w:r>
      <w:r w:rsidRPr="001D3B1E">
        <w:rPr>
          <w:b/>
          <w:bCs/>
        </w:rPr>
        <w:t xml:space="preserve"> </w:t>
      </w:r>
      <w:r w:rsidR="00490D39" w:rsidRPr="001D3B1E">
        <w:rPr>
          <w:b/>
          <w:bCs/>
        </w:rPr>
        <w:t>1</w:t>
      </w:r>
      <w:r w:rsidRPr="001D3B1E">
        <w:rPr>
          <w:b/>
          <w:bCs/>
        </w:rPr>
        <w:t>-</w:t>
      </w:r>
      <w:r w:rsidR="00490D39" w:rsidRPr="001D3B1E">
        <w:rPr>
          <w:b/>
          <w:bCs/>
        </w:rPr>
        <w:t xml:space="preserve"> </w:t>
      </w:r>
      <w:r w:rsidRPr="001D3B1E">
        <w:rPr>
          <w:bCs/>
        </w:rPr>
        <w:t>(1)</w:t>
      </w:r>
      <w:r w:rsidRPr="001D3B1E">
        <w:rPr>
          <w:b/>
          <w:bCs/>
        </w:rPr>
        <w:t xml:space="preserve"> </w:t>
      </w:r>
      <w:r w:rsidR="00E94308">
        <w:rPr>
          <w:bCs/>
        </w:rPr>
        <w:t>İnşaat Fakültesi</w:t>
      </w:r>
      <w:r w:rsidR="00217C86">
        <w:rPr>
          <w:bCs/>
        </w:rPr>
        <w:t xml:space="preserve">nde eğitim gören </w:t>
      </w:r>
      <w:r w:rsidR="00B34EE5">
        <w:rPr>
          <w:bCs/>
        </w:rPr>
        <w:t>Ö</w:t>
      </w:r>
      <w:r w:rsidR="00CE0537">
        <w:rPr>
          <w:bCs/>
        </w:rPr>
        <w:t>zgül/</w:t>
      </w:r>
      <w:r w:rsidR="00B34EE5">
        <w:rPr>
          <w:bCs/>
        </w:rPr>
        <w:t>Ö</w:t>
      </w:r>
      <w:r w:rsidR="00CE0537">
        <w:rPr>
          <w:bCs/>
        </w:rPr>
        <w:t xml:space="preserve">zel </w:t>
      </w:r>
      <w:r w:rsidR="00B34EE5">
        <w:rPr>
          <w:bCs/>
        </w:rPr>
        <w:t>Ö</w:t>
      </w:r>
      <w:r w:rsidR="00CE0537">
        <w:rPr>
          <w:bCs/>
        </w:rPr>
        <w:t xml:space="preserve">ğrenme </w:t>
      </w:r>
      <w:r w:rsidR="00B34EE5">
        <w:rPr>
          <w:bCs/>
        </w:rPr>
        <w:t>G</w:t>
      </w:r>
      <w:r w:rsidR="00CE0537">
        <w:rPr>
          <w:bCs/>
        </w:rPr>
        <w:t xml:space="preserve">üçlüğü (otizm spektrum bozukluğu, disleksi, dikkat eksikliği, hiperaktivite) engel grubu öğrencilere </w:t>
      </w:r>
      <w:r w:rsidR="00804DAB">
        <w:rPr>
          <w:bCs/>
        </w:rPr>
        <w:t xml:space="preserve">tüm </w:t>
      </w:r>
      <w:r w:rsidR="00E94308">
        <w:rPr>
          <w:bCs/>
        </w:rPr>
        <w:t>ders</w:t>
      </w:r>
      <w:r w:rsidR="00CE0537">
        <w:rPr>
          <w:bCs/>
        </w:rPr>
        <w:t xml:space="preserve"> ve </w:t>
      </w:r>
      <w:r w:rsidR="00E94308">
        <w:rPr>
          <w:bCs/>
        </w:rPr>
        <w:t>sınavlarda uygulanması gereken</w:t>
      </w:r>
      <w:r w:rsidR="00FF2B5E">
        <w:rPr>
          <w:bCs/>
        </w:rPr>
        <w:t xml:space="preserve"> faaliyet ve</w:t>
      </w:r>
      <w:r w:rsidR="003904F7">
        <w:rPr>
          <w:bCs/>
        </w:rPr>
        <w:t xml:space="preserve"> kurallar</w:t>
      </w:r>
      <w:r w:rsidR="00217C86">
        <w:rPr>
          <w:bCs/>
        </w:rPr>
        <w:t>ı</w:t>
      </w:r>
      <w:r w:rsidR="001E757B">
        <w:rPr>
          <w:bCs/>
        </w:rPr>
        <w:t xml:space="preserve"> düzenleyen</w:t>
      </w:r>
      <w:r w:rsidR="00E94308">
        <w:rPr>
          <w:bCs/>
        </w:rPr>
        <w:t xml:space="preserve"> </w:t>
      </w:r>
      <w:r w:rsidR="00490D39" w:rsidRPr="001D3B1E">
        <w:t xml:space="preserve">usul ve esasları belirlemek. </w:t>
      </w:r>
    </w:p>
    <w:p w:rsidR="00490D39" w:rsidRPr="001D3B1E" w:rsidRDefault="00490D39" w:rsidP="00490D39">
      <w:pPr>
        <w:pStyle w:val="Default"/>
        <w:rPr>
          <w:b/>
          <w:bCs/>
        </w:rPr>
      </w:pPr>
    </w:p>
    <w:p w:rsidR="007D01E9" w:rsidRPr="007D01E9" w:rsidRDefault="00490D39" w:rsidP="007D01E9">
      <w:pPr>
        <w:pStyle w:val="Default"/>
        <w:rPr>
          <w:b/>
          <w:bCs/>
        </w:rPr>
      </w:pPr>
      <w:r w:rsidRPr="001D3B1E">
        <w:rPr>
          <w:b/>
          <w:bCs/>
        </w:rPr>
        <w:t>K</w:t>
      </w:r>
      <w:r w:rsidR="001D3B1E" w:rsidRPr="001D3B1E">
        <w:rPr>
          <w:b/>
          <w:bCs/>
        </w:rPr>
        <w:t>apsam</w:t>
      </w:r>
    </w:p>
    <w:p w:rsidR="00490D39" w:rsidRPr="001D3B1E" w:rsidRDefault="001D3B1E" w:rsidP="00046877">
      <w:pPr>
        <w:pStyle w:val="Default"/>
        <w:jc w:val="both"/>
      </w:pPr>
      <w:r w:rsidRPr="001D3B1E">
        <w:rPr>
          <w:b/>
          <w:bCs/>
        </w:rPr>
        <w:t>MADDE</w:t>
      </w:r>
      <w:r w:rsidR="00571EB5" w:rsidRPr="001D3B1E">
        <w:rPr>
          <w:b/>
          <w:bCs/>
        </w:rPr>
        <w:t xml:space="preserve"> </w:t>
      </w:r>
      <w:r w:rsidR="00490D39" w:rsidRPr="001D3B1E">
        <w:rPr>
          <w:b/>
          <w:bCs/>
        </w:rPr>
        <w:t>2</w:t>
      </w:r>
      <w:r w:rsidR="00571EB5" w:rsidRPr="001D3B1E">
        <w:rPr>
          <w:b/>
          <w:bCs/>
        </w:rPr>
        <w:t>-</w:t>
      </w:r>
      <w:r w:rsidR="00571EB5" w:rsidRPr="001D3B1E">
        <w:rPr>
          <w:bCs/>
        </w:rPr>
        <w:t>(1)</w:t>
      </w:r>
      <w:r w:rsidR="00571EB5" w:rsidRPr="001D3B1E">
        <w:rPr>
          <w:b/>
          <w:bCs/>
        </w:rPr>
        <w:t xml:space="preserve"> </w:t>
      </w:r>
      <w:r w:rsidR="00AA11F9">
        <w:t>Yıldız Teknik Üniversitesi</w:t>
      </w:r>
      <w:r w:rsidR="00FF2B5E">
        <w:rPr>
          <w:bCs/>
        </w:rPr>
        <w:t xml:space="preserve">, İnşaat Fakültesinde eğitim gören </w:t>
      </w:r>
      <w:r w:rsidR="00B34EE5">
        <w:rPr>
          <w:bCs/>
        </w:rPr>
        <w:t>Özgül/Özel Öğrenme Güçlüğü</w:t>
      </w:r>
      <w:r w:rsidR="00FF2B5E">
        <w:rPr>
          <w:bCs/>
        </w:rPr>
        <w:t xml:space="preserve"> engel grubuna </w:t>
      </w:r>
      <w:r w:rsidR="00707A83">
        <w:rPr>
          <w:bCs/>
        </w:rPr>
        <w:t>dâhil</w:t>
      </w:r>
      <w:r w:rsidR="00FF2B5E">
        <w:rPr>
          <w:bCs/>
        </w:rPr>
        <w:t xml:space="preserve"> öğrencileri</w:t>
      </w:r>
      <w:r w:rsidR="00804DAB">
        <w:rPr>
          <w:bCs/>
        </w:rPr>
        <w:t xml:space="preserve"> </w:t>
      </w:r>
      <w:r w:rsidR="00490D39" w:rsidRPr="001D3B1E">
        <w:t xml:space="preserve">kapsar. </w:t>
      </w:r>
    </w:p>
    <w:p w:rsidR="00490D39" w:rsidRPr="001D3B1E" w:rsidRDefault="00490D39" w:rsidP="00490D39">
      <w:pPr>
        <w:pStyle w:val="Default"/>
        <w:rPr>
          <w:b/>
          <w:bCs/>
        </w:rPr>
      </w:pPr>
    </w:p>
    <w:p w:rsidR="00490D39" w:rsidRDefault="00490D39" w:rsidP="007D01E9">
      <w:pPr>
        <w:pStyle w:val="Default"/>
        <w:rPr>
          <w:b/>
          <w:bCs/>
        </w:rPr>
      </w:pPr>
      <w:r w:rsidRPr="001D3B1E">
        <w:rPr>
          <w:b/>
          <w:bCs/>
        </w:rPr>
        <w:t>D</w:t>
      </w:r>
      <w:r w:rsidR="001D3B1E" w:rsidRPr="001D3B1E">
        <w:rPr>
          <w:b/>
          <w:bCs/>
        </w:rPr>
        <w:t>ayanak</w:t>
      </w:r>
    </w:p>
    <w:p w:rsidR="00490D39" w:rsidRPr="001D3B1E" w:rsidRDefault="001D3B1E" w:rsidP="007D6811">
      <w:pPr>
        <w:pStyle w:val="Default"/>
        <w:jc w:val="both"/>
      </w:pPr>
      <w:r w:rsidRPr="001D3B1E">
        <w:rPr>
          <w:b/>
          <w:bCs/>
        </w:rPr>
        <w:t>MADDE</w:t>
      </w:r>
      <w:r w:rsidR="00571EB5" w:rsidRPr="001D3B1E">
        <w:rPr>
          <w:b/>
          <w:bCs/>
        </w:rPr>
        <w:t xml:space="preserve"> </w:t>
      </w:r>
      <w:r w:rsidR="00490D39" w:rsidRPr="001D3B1E">
        <w:rPr>
          <w:b/>
          <w:bCs/>
        </w:rPr>
        <w:t>3</w:t>
      </w:r>
      <w:r w:rsidR="00571EB5" w:rsidRPr="001D3B1E">
        <w:rPr>
          <w:b/>
          <w:bCs/>
        </w:rPr>
        <w:t>-</w:t>
      </w:r>
      <w:r w:rsidR="00571EB5" w:rsidRPr="001D3B1E">
        <w:rPr>
          <w:bCs/>
        </w:rPr>
        <w:t>(1)</w:t>
      </w:r>
      <w:r w:rsidR="00571EB5" w:rsidRPr="001D3B1E">
        <w:rPr>
          <w:b/>
          <w:bCs/>
        </w:rPr>
        <w:t xml:space="preserve"> </w:t>
      </w:r>
      <w:r w:rsidR="00FF2B5E">
        <w:t>Y</w:t>
      </w:r>
      <w:r w:rsidR="000B06BB">
        <w:t>ükseköğrenim Kurumları Engelliler Danışma ve Koordinasyon Yönetmeliği</w:t>
      </w:r>
      <w:r w:rsidR="00FF2B5E">
        <w:t>,</w:t>
      </w:r>
      <w:r w:rsidR="00FB5BD7">
        <w:t xml:space="preserve"> Yükseköğrenim Kurulu Özürlü Öğrenci Komisyonu’ nun “yükseköğretim kurumlarında özürlü öğrencilerle ilgili yürütülen ara sınavlar ve final sınavlarına ilişkin” 25/08/2011 tarihli kararı,</w:t>
      </w:r>
      <w:r w:rsidR="00FF2B5E">
        <w:t xml:space="preserve"> </w:t>
      </w:r>
      <w:r w:rsidR="00FB5BD7">
        <w:t xml:space="preserve">Yıldız Teknik Üniversitesi </w:t>
      </w:r>
      <w:r w:rsidR="00FB5BD7" w:rsidRPr="00FB5BD7">
        <w:t>Engelli Öğrenci Koordinatörlüğü Çalışma Yönergesi</w:t>
      </w:r>
      <w:r w:rsidR="00FB5BD7" w:rsidRPr="001D3B1E">
        <w:t xml:space="preserve">. </w:t>
      </w:r>
    </w:p>
    <w:p w:rsidR="006F06EC" w:rsidRDefault="006F06EC" w:rsidP="007D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3D9" w:rsidRPr="001D3B1E" w:rsidRDefault="00B8005E" w:rsidP="007D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B1E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:rsidR="005D4439" w:rsidRDefault="00491AEE" w:rsidP="007D0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Engelli Sağlık Kurulu Raporu</w:t>
      </w:r>
    </w:p>
    <w:p w:rsidR="007D01E9" w:rsidRPr="007D01E9" w:rsidRDefault="007D01E9" w:rsidP="007D0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57C" w:rsidRDefault="001D3B1E" w:rsidP="00804DAB">
      <w:pPr>
        <w:jc w:val="both"/>
        <w:rPr>
          <w:rFonts w:ascii="Times New Roman" w:hAnsi="Times New Roman" w:cs="Times New Roman"/>
          <w:sz w:val="24"/>
          <w:szCs w:val="24"/>
        </w:rPr>
      </w:pPr>
      <w:r w:rsidRPr="0041714E">
        <w:rPr>
          <w:rFonts w:ascii="Times New Roman" w:hAnsi="Times New Roman" w:cs="Times New Roman"/>
          <w:b/>
          <w:bCs/>
          <w:sz w:val="24"/>
          <w:szCs w:val="24"/>
        </w:rPr>
        <w:t>MADDE</w:t>
      </w:r>
      <w:r w:rsidR="00571EB5" w:rsidRPr="004171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06EC" w:rsidRPr="0041714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91AEE">
        <w:rPr>
          <w:rFonts w:ascii="Times New Roman" w:hAnsi="Times New Roman" w:cs="Times New Roman"/>
          <w:sz w:val="24"/>
          <w:szCs w:val="24"/>
        </w:rPr>
        <w:t>-</w:t>
      </w:r>
      <w:r w:rsidR="00A8457C">
        <w:rPr>
          <w:rFonts w:ascii="Times New Roman" w:hAnsi="Times New Roman" w:cs="Times New Roman"/>
          <w:sz w:val="24"/>
          <w:szCs w:val="24"/>
        </w:rPr>
        <w:t>(</w:t>
      </w:r>
      <w:r w:rsidR="00491AEE">
        <w:rPr>
          <w:rFonts w:ascii="Times New Roman" w:hAnsi="Times New Roman" w:cs="Times New Roman"/>
          <w:sz w:val="24"/>
          <w:szCs w:val="24"/>
        </w:rPr>
        <w:t>1</w:t>
      </w:r>
      <w:r w:rsidR="00A8457C">
        <w:rPr>
          <w:rFonts w:ascii="Times New Roman" w:hAnsi="Times New Roman" w:cs="Times New Roman"/>
          <w:sz w:val="24"/>
          <w:szCs w:val="24"/>
        </w:rPr>
        <w:t>) Engelli öğrenci ilgili bölüme engel durumunu gösteren “</w:t>
      </w:r>
      <w:r w:rsidR="00491AEE">
        <w:rPr>
          <w:rFonts w:ascii="Times New Roman" w:hAnsi="Times New Roman" w:cs="Times New Roman"/>
          <w:sz w:val="24"/>
          <w:szCs w:val="24"/>
        </w:rPr>
        <w:t>Engelli</w:t>
      </w:r>
      <w:r w:rsidR="00A8457C">
        <w:rPr>
          <w:rFonts w:ascii="Times New Roman" w:hAnsi="Times New Roman" w:cs="Times New Roman"/>
          <w:sz w:val="24"/>
          <w:szCs w:val="24"/>
        </w:rPr>
        <w:t xml:space="preserve"> Sağlık Kurulu Raporu” nu sunmak ile mükelleftir.</w:t>
      </w:r>
    </w:p>
    <w:p w:rsidR="00491AEE" w:rsidRPr="001D3B1E" w:rsidRDefault="00491AEE" w:rsidP="00491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ÜÇÜNCÜ</w:t>
      </w:r>
      <w:r w:rsidRPr="001D3B1E">
        <w:rPr>
          <w:rFonts w:ascii="Times New Roman" w:hAnsi="Times New Roman" w:cs="Times New Roman"/>
          <w:b/>
          <w:sz w:val="24"/>
          <w:szCs w:val="24"/>
        </w:rPr>
        <w:t xml:space="preserve"> BÖLÜM</w:t>
      </w:r>
    </w:p>
    <w:p w:rsidR="00491AEE" w:rsidRDefault="00491AEE" w:rsidP="00223A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Danışmanlık</w:t>
      </w:r>
    </w:p>
    <w:p w:rsidR="00223A50" w:rsidRPr="00223A50" w:rsidRDefault="00223A50" w:rsidP="00223A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AEE" w:rsidRDefault="00491AEE" w:rsidP="00804DAB">
      <w:pPr>
        <w:jc w:val="both"/>
        <w:rPr>
          <w:rFonts w:ascii="Times New Roman" w:hAnsi="Times New Roman" w:cs="Times New Roman"/>
          <w:sz w:val="24"/>
          <w:szCs w:val="24"/>
        </w:rPr>
      </w:pPr>
      <w:r w:rsidRPr="0041714E"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bCs/>
          <w:sz w:val="24"/>
          <w:szCs w:val="24"/>
        </w:rPr>
        <w:t>5-</w:t>
      </w:r>
      <w:r w:rsidR="00A8457C" w:rsidRPr="0041714E">
        <w:rPr>
          <w:rFonts w:ascii="Times New Roman" w:hAnsi="Times New Roman" w:cs="Times New Roman"/>
          <w:bCs/>
          <w:sz w:val="24"/>
          <w:szCs w:val="24"/>
        </w:rPr>
        <w:t xml:space="preserve">(1) </w:t>
      </w:r>
      <w:r>
        <w:rPr>
          <w:rFonts w:ascii="Times New Roman" w:hAnsi="Times New Roman" w:cs="Times New Roman"/>
          <w:bCs/>
          <w:sz w:val="24"/>
          <w:szCs w:val="24"/>
        </w:rPr>
        <w:t xml:space="preserve">İlgili bölüm, </w:t>
      </w:r>
      <w:r>
        <w:rPr>
          <w:rFonts w:ascii="Times New Roman" w:hAnsi="Times New Roman" w:cs="Times New Roman"/>
          <w:sz w:val="24"/>
          <w:szCs w:val="24"/>
        </w:rPr>
        <w:t>e</w:t>
      </w:r>
      <w:r w:rsidR="00A8457C" w:rsidRPr="0041714E">
        <w:rPr>
          <w:rFonts w:ascii="Times New Roman" w:hAnsi="Times New Roman" w:cs="Times New Roman"/>
          <w:sz w:val="24"/>
          <w:szCs w:val="24"/>
        </w:rPr>
        <w:t>ngelli öğrenci</w:t>
      </w:r>
      <w:r>
        <w:rPr>
          <w:rFonts w:ascii="Times New Roman" w:hAnsi="Times New Roman" w:cs="Times New Roman"/>
          <w:sz w:val="24"/>
          <w:szCs w:val="24"/>
        </w:rPr>
        <w:t>ye</w:t>
      </w:r>
      <w:r w:rsidR="00A8457C" w:rsidRPr="0041714E">
        <w:rPr>
          <w:rFonts w:ascii="Times New Roman" w:hAnsi="Times New Roman" w:cs="Times New Roman"/>
          <w:sz w:val="24"/>
          <w:szCs w:val="24"/>
        </w:rPr>
        <w:t xml:space="preserve"> tüm eğitim süresi boyunca</w:t>
      </w:r>
      <w:r>
        <w:rPr>
          <w:rFonts w:ascii="Times New Roman" w:hAnsi="Times New Roman" w:cs="Times New Roman"/>
          <w:sz w:val="24"/>
          <w:szCs w:val="24"/>
        </w:rPr>
        <w:t xml:space="preserve"> danışmanlık yapacak bir öğretim üyesi görevlendirir.</w:t>
      </w:r>
    </w:p>
    <w:p w:rsidR="00CC65D9" w:rsidRDefault="00CC65D9" w:rsidP="00804D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Danışman öğretim üyesi engelli öğrencinin aldığı tüm ders ve sınavların usul ve esaslar doğrultusunda organize edilmesinden sorumludur.</w:t>
      </w:r>
    </w:p>
    <w:p w:rsidR="00491AEE" w:rsidRPr="001D3B1E" w:rsidRDefault="00491AEE" w:rsidP="00491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DÖRDÜNCÜ</w:t>
      </w:r>
      <w:r w:rsidRPr="001D3B1E">
        <w:rPr>
          <w:rFonts w:ascii="Times New Roman" w:hAnsi="Times New Roman" w:cs="Times New Roman"/>
          <w:b/>
          <w:sz w:val="24"/>
          <w:szCs w:val="24"/>
        </w:rPr>
        <w:t xml:space="preserve"> BÖLÜM</w:t>
      </w:r>
    </w:p>
    <w:p w:rsidR="00491AEE" w:rsidRDefault="00491AEE" w:rsidP="00491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Dersler</w:t>
      </w:r>
    </w:p>
    <w:p w:rsidR="00491AEE" w:rsidRDefault="00491AEE" w:rsidP="00804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AD3" w:rsidRDefault="00491AEE" w:rsidP="00804D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2A5AD3" w:rsidSect="002A5A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41714E"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bCs/>
          <w:sz w:val="24"/>
          <w:szCs w:val="24"/>
        </w:rPr>
        <w:t>6-</w:t>
      </w:r>
      <w:r w:rsidR="00AA65ED" w:rsidRPr="0041714E">
        <w:rPr>
          <w:rFonts w:ascii="Times New Roman" w:hAnsi="Times New Roman" w:cs="Times New Roman"/>
          <w:bCs/>
          <w:sz w:val="24"/>
          <w:szCs w:val="24"/>
        </w:rPr>
        <w:t>(</w:t>
      </w:r>
      <w:r w:rsidR="004F7A03">
        <w:rPr>
          <w:rFonts w:ascii="Times New Roman" w:hAnsi="Times New Roman" w:cs="Times New Roman"/>
          <w:bCs/>
          <w:sz w:val="24"/>
          <w:szCs w:val="24"/>
        </w:rPr>
        <w:t>1</w:t>
      </w:r>
      <w:r w:rsidR="00AA65ED" w:rsidRPr="0041714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AA65ED" w:rsidRPr="0041714E">
        <w:rPr>
          <w:rFonts w:ascii="Times New Roman" w:hAnsi="Times New Roman" w:cs="Times New Roman"/>
          <w:sz w:val="24"/>
          <w:szCs w:val="24"/>
        </w:rPr>
        <w:t>Tüm dersler için, dersin detaylı planı, haftalık işlenecek konular, ödevler, değerlendirme ölçütleri, devam zorunlulukları gibi ders izlenceleri öğrencinin tercihine göre yazılı ve/veya elektronik formatta engelli öğrenciye sağlanmalıdır.</w:t>
      </w:r>
      <w:r w:rsidR="004C337D" w:rsidRPr="004171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4DAB" w:rsidRPr="0041714E" w:rsidRDefault="00AA65ED" w:rsidP="00804DAB">
      <w:pPr>
        <w:jc w:val="both"/>
        <w:rPr>
          <w:rFonts w:ascii="Times New Roman" w:hAnsi="Times New Roman" w:cs="Times New Roman"/>
          <w:sz w:val="24"/>
          <w:szCs w:val="24"/>
        </w:rPr>
      </w:pPr>
      <w:r w:rsidRPr="0041714E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4F7A03">
        <w:rPr>
          <w:rFonts w:ascii="Times New Roman" w:hAnsi="Times New Roman" w:cs="Times New Roman"/>
          <w:bCs/>
          <w:sz w:val="24"/>
          <w:szCs w:val="24"/>
        </w:rPr>
        <w:t>2</w:t>
      </w:r>
      <w:r w:rsidRPr="0041714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04DAB" w:rsidRPr="0041714E">
        <w:rPr>
          <w:rFonts w:ascii="Times New Roman" w:hAnsi="Times New Roman" w:cs="Times New Roman"/>
          <w:sz w:val="24"/>
          <w:szCs w:val="24"/>
        </w:rPr>
        <w:t>Ders notları ve sunumları dönemin ilk iki haftası içinde çıktı ve elektronik ortamda engelli öğrenciye sağlanmalıdır.</w:t>
      </w:r>
    </w:p>
    <w:p w:rsidR="00804DAB" w:rsidRPr="0041714E" w:rsidRDefault="00804DAB" w:rsidP="00804DAB">
      <w:pPr>
        <w:jc w:val="both"/>
        <w:rPr>
          <w:rFonts w:ascii="Times New Roman" w:hAnsi="Times New Roman" w:cs="Times New Roman"/>
          <w:sz w:val="24"/>
          <w:szCs w:val="24"/>
        </w:rPr>
      </w:pPr>
      <w:r w:rsidRPr="0041714E">
        <w:rPr>
          <w:rFonts w:ascii="Times New Roman" w:hAnsi="Times New Roman" w:cs="Times New Roman"/>
          <w:sz w:val="24"/>
          <w:szCs w:val="24"/>
        </w:rPr>
        <w:t>(</w:t>
      </w:r>
      <w:r w:rsidR="004F7A03">
        <w:rPr>
          <w:rFonts w:ascii="Times New Roman" w:hAnsi="Times New Roman" w:cs="Times New Roman"/>
          <w:sz w:val="24"/>
          <w:szCs w:val="24"/>
        </w:rPr>
        <w:t>3</w:t>
      </w:r>
      <w:r w:rsidRPr="0041714E">
        <w:rPr>
          <w:rFonts w:ascii="Times New Roman" w:hAnsi="Times New Roman" w:cs="Times New Roman"/>
          <w:sz w:val="24"/>
          <w:szCs w:val="24"/>
        </w:rPr>
        <w:t xml:space="preserve">) Engelli öğrencinin </w:t>
      </w:r>
      <w:r w:rsidR="00AA65ED" w:rsidRPr="0041714E">
        <w:rPr>
          <w:rFonts w:ascii="Times New Roman" w:hAnsi="Times New Roman" w:cs="Times New Roman"/>
          <w:sz w:val="24"/>
          <w:szCs w:val="24"/>
        </w:rPr>
        <w:t>derslerin ses kaydını</w:t>
      </w:r>
      <w:r w:rsidRPr="0041714E">
        <w:rPr>
          <w:rFonts w:ascii="Times New Roman" w:hAnsi="Times New Roman" w:cs="Times New Roman"/>
          <w:sz w:val="24"/>
          <w:szCs w:val="24"/>
        </w:rPr>
        <w:t xml:space="preserve"> almasına imkân tanınmalıdır.</w:t>
      </w:r>
    </w:p>
    <w:p w:rsidR="00AA65ED" w:rsidRPr="0041714E" w:rsidRDefault="00AA65ED" w:rsidP="00AA65ED">
      <w:pPr>
        <w:jc w:val="both"/>
        <w:rPr>
          <w:rFonts w:ascii="Times New Roman" w:hAnsi="Times New Roman" w:cs="Times New Roman"/>
          <w:sz w:val="24"/>
          <w:szCs w:val="24"/>
        </w:rPr>
      </w:pPr>
      <w:r w:rsidRPr="0041714E">
        <w:rPr>
          <w:rFonts w:ascii="Times New Roman" w:hAnsi="Times New Roman" w:cs="Times New Roman"/>
          <w:sz w:val="24"/>
          <w:szCs w:val="24"/>
        </w:rPr>
        <w:t>(</w:t>
      </w:r>
      <w:r w:rsidR="004F7A03">
        <w:rPr>
          <w:rFonts w:ascii="Times New Roman" w:hAnsi="Times New Roman" w:cs="Times New Roman"/>
          <w:sz w:val="24"/>
          <w:szCs w:val="24"/>
        </w:rPr>
        <w:t>4</w:t>
      </w:r>
      <w:r w:rsidRPr="0041714E">
        <w:rPr>
          <w:rFonts w:ascii="Times New Roman" w:hAnsi="Times New Roman" w:cs="Times New Roman"/>
          <w:sz w:val="24"/>
          <w:szCs w:val="24"/>
        </w:rPr>
        <w:t>) Engelli öğrencinin ders kitap ve kaynaklarına erişimi sağlanmalıdır.</w:t>
      </w:r>
    </w:p>
    <w:p w:rsidR="00AA65ED" w:rsidRPr="0041714E" w:rsidRDefault="00AA65ED" w:rsidP="00804DAB">
      <w:pPr>
        <w:jc w:val="both"/>
        <w:rPr>
          <w:rFonts w:ascii="Times New Roman" w:hAnsi="Times New Roman" w:cs="Times New Roman"/>
          <w:sz w:val="24"/>
          <w:szCs w:val="24"/>
        </w:rPr>
      </w:pPr>
      <w:r w:rsidRPr="0041714E">
        <w:rPr>
          <w:rFonts w:ascii="Times New Roman" w:hAnsi="Times New Roman" w:cs="Times New Roman"/>
          <w:sz w:val="24"/>
          <w:szCs w:val="24"/>
        </w:rPr>
        <w:t>(</w:t>
      </w:r>
      <w:r w:rsidR="004F7A03">
        <w:rPr>
          <w:rFonts w:ascii="Times New Roman" w:hAnsi="Times New Roman" w:cs="Times New Roman"/>
          <w:sz w:val="24"/>
          <w:szCs w:val="24"/>
        </w:rPr>
        <w:t>5</w:t>
      </w:r>
      <w:r w:rsidRPr="0041714E">
        <w:rPr>
          <w:rFonts w:ascii="Times New Roman" w:hAnsi="Times New Roman" w:cs="Times New Roman"/>
          <w:sz w:val="24"/>
          <w:szCs w:val="24"/>
        </w:rPr>
        <w:t>) Derslerde not tutucu ve tutulan notların engelli öğrenciye ulaştırılması sağlanma</w:t>
      </w:r>
      <w:r w:rsidR="0041714E" w:rsidRPr="0041714E">
        <w:rPr>
          <w:rFonts w:ascii="Times New Roman" w:hAnsi="Times New Roman" w:cs="Times New Roman"/>
          <w:sz w:val="24"/>
          <w:szCs w:val="24"/>
        </w:rPr>
        <w:t>lıdır.</w:t>
      </w:r>
    </w:p>
    <w:p w:rsidR="0041714E" w:rsidRDefault="0041714E" w:rsidP="00804DAB">
      <w:pPr>
        <w:jc w:val="both"/>
        <w:rPr>
          <w:rFonts w:ascii="Times New Roman" w:hAnsi="Times New Roman" w:cs="Times New Roman"/>
          <w:sz w:val="24"/>
          <w:szCs w:val="24"/>
        </w:rPr>
      </w:pPr>
      <w:r w:rsidRPr="0041714E">
        <w:rPr>
          <w:rFonts w:ascii="Times New Roman" w:hAnsi="Times New Roman" w:cs="Times New Roman"/>
          <w:sz w:val="24"/>
          <w:szCs w:val="24"/>
        </w:rPr>
        <w:t>(</w:t>
      </w:r>
      <w:r w:rsidR="004F7A03">
        <w:rPr>
          <w:rFonts w:ascii="Times New Roman" w:hAnsi="Times New Roman" w:cs="Times New Roman"/>
          <w:sz w:val="24"/>
          <w:szCs w:val="24"/>
        </w:rPr>
        <w:t>6</w:t>
      </w:r>
      <w:r w:rsidRPr="0041714E">
        <w:rPr>
          <w:rFonts w:ascii="Times New Roman" w:hAnsi="Times New Roman" w:cs="Times New Roman"/>
          <w:sz w:val="24"/>
          <w:szCs w:val="24"/>
        </w:rPr>
        <w:t>) Engelli öğrenciye danışman hocası tarafından organize edilen ders sonrası akademik destek imkânı sağlanma</w:t>
      </w:r>
      <w:r>
        <w:rPr>
          <w:rFonts w:ascii="Times New Roman" w:hAnsi="Times New Roman" w:cs="Times New Roman"/>
          <w:sz w:val="24"/>
          <w:szCs w:val="24"/>
        </w:rPr>
        <w:t>lıdır</w:t>
      </w:r>
      <w:r w:rsidRPr="0041714E">
        <w:rPr>
          <w:rFonts w:ascii="Times New Roman" w:hAnsi="Times New Roman" w:cs="Times New Roman"/>
          <w:sz w:val="24"/>
          <w:szCs w:val="24"/>
        </w:rPr>
        <w:t xml:space="preserve">. Akademik destek, dersi veren öğretim üyesi, ilgili derse </w:t>
      </w:r>
      <w:r w:rsidR="008719EC">
        <w:rPr>
          <w:rFonts w:ascii="Times New Roman" w:hAnsi="Times New Roman" w:cs="Times New Roman"/>
          <w:sz w:val="24"/>
          <w:szCs w:val="24"/>
        </w:rPr>
        <w:t>yardımcı olan bir</w:t>
      </w:r>
      <w:r w:rsidRPr="0041714E">
        <w:rPr>
          <w:rFonts w:ascii="Times New Roman" w:hAnsi="Times New Roman" w:cs="Times New Roman"/>
          <w:sz w:val="24"/>
          <w:szCs w:val="24"/>
        </w:rPr>
        <w:t xml:space="preserve"> araştırma görevlisi ya da asistan öğrenci vasıtası ile </w:t>
      </w:r>
      <w:r>
        <w:rPr>
          <w:rFonts w:ascii="Times New Roman" w:hAnsi="Times New Roman" w:cs="Times New Roman"/>
          <w:sz w:val="24"/>
          <w:szCs w:val="24"/>
        </w:rPr>
        <w:t>gerçekleş</w:t>
      </w:r>
      <w:r w:rsidR="001B7425">
        <w:rPr>
          <w:rFonts w:ascii="Times New Roman" w:hAnsi="Times New Roman" w:cs="Times New Roman"/>
          <w:sz w:val="24"/>
          <w:szCs w:val="24"/>
        </w:rPr>
        <w:t>tirilmelidir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14E" w:rsidRPr="008719EC" w:rsidRDefault="0041714E" w:rsidP="00804DAB">
      <w:pPr>
        <w:jc w:val="both"/>
        <w:rPr>
          <w:rFonts w:ascii="Times New Roman" w:hAnsi="Times New Roman" w:cs="Times New Roman"/>
          <w:sz w:val="24"/>
          <w:szCs w:val="24"/>
        </w:rPr>
      </w:pPr>
      <w:r w:rsidRPr="008719EC">
        <w:rPr>
          <w:rFonts w:ascii="Times New Roman" w:hAnsi="Times New Roman" w:cs="Times New Roman"/>
          <w:sz w:val="24"/>
          <w:szCs w:val="24"/>
        </w:rPr>
        <w:t>(</w:t>
      </w:r>
      <w:r w:rsidR="004F7A03" w:rsidRPr="008719EC">
        <w:rPr>
          <w:rFonts w:ascii="Times New Roman" w:hAnsi="Times New Roman" w:cs="Times New Roman"/>
          <w:sz w:val="24"/>
          <w:szCs w:val="24"/>
        </w:rPr>
        <w:t>7</w:t>
      </w:r>
      <w:r w:rsidRPr="008719EC">
        <w:rPr>
          <w:rFonts w:ascii="Times New Roman" w:hAnsi="Times New Roman" w:cs="Times New Roman"/>
          <w:sz w:val="24"/>
          <w:szCs w:val="24"/>
        </w:rPr>
        <w:t xml:space="preserve">) </w:t>
      </w:r>
      <w:r w:rsidR="00DA7FA6" w:rsidRPr="008719EC">
        <w:rPr>
          <w:rFonts w:ascii="Times New Roman" w:hAnsi="Times New Roman" w:cs="Times New Roman"/>
          <w:sz w:val="24"/>
          <w:szCs w:val="24"/>
        </w:rPr>
        <w:t>Engelli öğrenciye ders dışı zamanlarda destek olabilecek ders partnerliği hizmeti sağlanmalıdır.</w:t>
      </w:r>
    </w:p>
    <w:p w:rsidR="00D8079F" w:rsidRPr="00AA65ED" w:rsidRDefault="00D8079F" w:rsidP="00491AEE">
      <w:pPr>
        <w:pStyle w:val="Default"/>
      </w:pPr>
    </w:p>
    <w:p w:rsidR="006F06EC" w:rsidRDefault="00491AEE" w:rsidP="006F0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BEŞİNCİ</w:t>
      </w:r>
      <w:r w:rsidR="006F06EC" w:rsidRPr="001D3B1E">
        <w:rPr>
          <w:rFonts w:ascii="Times New Roman" w:hAnsi="Times New Roman" w:cs="Times New Roman"/>
          <w:b/>
          <w:sz w:val="24"/>
          <w:szCs w:val="24"/>
        </w:rPr>
        <w:t xml:space="preserve"> BÖLÜM</w:t>
      </w:r>
    </w:p>
    <w:p w:rsidR="008D6FCA" w:rsidRDefault="00804DAB" w:rsidP="008D6FCA">
      <w:pPr>
        <w:pStyle w:val="Default"/>
        <w:jc w:val="center"/>
        <w:rPr>
          <w:b/>
          <w:bCs/>
        </w:rPr>
      </w:pPr>
      <w:r>
        <w:rPr>
          <w:b/>
          <w:bCs/>
        </w:rPr>
        <w:t>Sınavlar</w:t>
      </w:r>
    </w:p>
    <w:p w:rsidR="007D01E9" w:rsidRPr="001D3B1E" w:rsidRDefault="007D01E9" w:rsidP="008D6FCA">
      <w:pPr>
        <w:pStyle w:val="Default"/>
        <w:jc w:val="center"/>
      </w:pPr>
    </w:p>
    <w:p w:rsidR="0041714E" w:rsidRDefault="001D3B1E" w:rsidP="00804DAB">
      <w:pPr>
        <w:pStyle w:val="Default"/>
        <w:jc w:val="both"/>
        <w:rPr>
          <w:b/>
          <w:bCs/>
        </w:rPr>
      </w:pPr>
      <w:r w:rsidRPr="001D3B1E">
        <w:rPr>
          <w:b/>
          <w:bCs/>
        </w:rPr>
        <w:t>MADDE</w:t>
      </w:r>
      <w:r w:rsidR="00571EB5" w:rsidRPr="001D3B1E">
        <w:rPr>
          <w:b/>
          <w:bCs/>
        </w:rPr>
        <w:t xml:space="preserve"> </w:t>
      </w:r>
      <w:r w:rsidR="00491AEE">
        <w:rPr>
          <w:b/>
          <w:bCs/>
        </w:rPr>
        <w:t>7</w:t>
      </w:r>
      <w:r w:rsidR="0066313F">
        <w:t>-</w:t>
      </w:r>
      <w:r w:rsidR="004C337D" w:rsidRPr="001D3B1E">
        <w:rPr>
          <w:bCs/>
        </w:rPr>
        <w:t>(</w:t>
      </w:r>
      <w:r w:rsidR="00400FB9">
        <w:rPr>
          <w:bCs/>
        </w:rPr>
        <w:t>1</w:t>
      </w:r>
      <w:r w:rsidR="004C337D" w:rsidRPr="001D3B1E">
        <w:rPr>
          <w:bCs/>
        </w:rPr>
        <w:t>)</w:t>
      </w:r>
      <w:r w:rsidR="0041714E" w:rsidRPr="0041714E">
        <w:t xml:space="preserve"> </w:t>
      </w:r>
      <w:r w:rsidR="0041714E">
        <w:t>İlgili bölümler engelli öğrencinin taleplerini değerlendirilerek bir gün içinde en fazla iki sınav olacak şekilde sınav programlarını düzenlenmelidir.</w:t>
      </w:r>
    </w:p>
    <w:p w:rsidR="0041714E" w:rsidRDefault="0041714E" w:rsidP="00804DAB">
      <w:pPr>
        <w:pStyle w:val="Default"/>
        <w:jc w:val="both"/>
        <w:rPr>
          <w:b/>
          <w:bCs/>
        </w:rPr>
      </w:pPr>
    </w:p>
    <w:p w:rsidR="00804DAB" w:rsidRDefault="0041714E" w:rsidP="00804DAB">
      <w:pPr>
        <w:pStyle w:val="Default"/>
        <w:jc w:val="both"/>
      </w:pPr>
      <w:r>
        <w:t xml:space="preserve">(2) </w:t>
      </w:r>
      <w:r w:rsidRPr="00D46441">
        <w:t>Engelli öğrencilerin soru kâğıdında gerekli düzenlemeler dersin yürütücüsü tarafından yapıl</w:t>
      </w:r>
      <w:r>
        <w:t>ma</w:t>
      </w:r>
      <w:r w:rsidR="00AF6BE0">
        <w:t>lıdı</w:t>
      </w:r>
      <w:r>
        <w:t>r.</w:t>
      </w:r>
    </w:p>
    <w:p w:rsidR="00283E51" w:rsidRDefault="00283E51" w:rsidP="00804DAB">
      <w:pPr>
        <w:pStyle w:val="Default"/>
        <w:jc w:val="both"/>
      </w:pPr>
    </w:p>
    <w:p w:rsidR="00283E51" w:rsidRDefault="00283E51" w:rsidP="00804DAB">
      <w:pPr>
        <w:pStyle w:val="Default"/>
        <w:jc w:val="both"/>
      </w:pPr>
      <w:r>
        <w:t>(</w:t>
      </w:r>
      <w:r w:rsidR="00DA7FA6">
        <w:t>3</w:t>
      </w:r>
      <w:r>
        <w:t xml:space="preserve">) Gerekli durumda engelli öğrencinin farklı </w:t>
      </w:r>
      <w:r w:rsidR="00707A83">
        <w:t>formatlarda sınav olmasına imkân</w:t>
      </w:r>
      <w:r w:rsidR="00DA7FA6">
        <w:t xml:space="preserve"> sağlanmalıdır. </w:t>
      </w:r>
    </w:p>
    <w:p w:rsidR="0041714E" w:rsidRDefault="0041714E" w:rsidP="00804DAB">
      <w:pPr>
        <w:pStyle w:val="Default"/>
        <w:jc w:val="both"/>
      </w:pPr>
    </w:p>
    <w:p w:rsidR="0041714E" w:rsidRDefault="0041714E" w:rsidP="00804DAB">
      <w:pPr>
        <w:pStyle w:val="Default"/>
        <w:jc w:val="both"/>
      </w:pPr>
      <w:r>
        <w:t>(</w:t>
      </w:r>
      <w:r w:rsidR="00DA7FA6">
        <w:t>4</w:t>
      </w:r>
      <w:r>
        <w:t xml:space="preserve">) </w:t>
      </w:r>
      <w:r w:rsidRPr="003D0502">
        <w:t>Engelli öğrencinin sınavlara bireysel olarak ayrı bir sınıf ya da uygun bir odada katılımı sağlanma</w:t>
      </w:r>
      <w:r>
        <w:t>lıdır.</w:t>
      </w:r>
      <w:r w:rsidR="00691265">
        <w:t xml:space="preserve"> Seçilen ayrı ortam</w:t>
      </w:r>
      <w:r w:rsidR="00C84C04">
        <w:t>, öğrencinin sınav ile ilgili değişiklikleri öğrenebilmesi ve gereğinde soru sorabilmesi için diğer öğrencilerin sınav oldukları sınav salonuna yakın bir yerde olma</w:t>
      </w:r>
      <w:r w:rsidR="00691265">
        <w:t>lıdır.</w:t>
      </w:r>
    </w:p>
    <w:p w:rsidR="0041714E" w:rsidRDefault="0041714E" w:rsidP="00804DAB">
      <w:pPr>
        <w:pStyle w:val="Default"/>
        <w:jc w:val="both"/>
      </w:pPr>
    </w:p>
    <w:p w:rsidR="0041714E" w:rsidRDefault="0041714E" w:rsidP="00804DAB">
      <w:pPr>
        <w:pStyle w:val="Default"/>
        <w:jc w:val="both"/>
      </w:pPr>
      <w:r>
        <w:t>(</w:t>
      </w:r>
      <w:r w:rsidR="00DA7FA6">
        <w:t>5</w:t>
      </w:r>
      <w:r>
        <w:t xml:space="preserve">) Engelli öğrenciye sınavlarda sorulan soruların cevaplarını işaretleyecek ve/veya söyleyeceği işlemleri yazılı olarak yapacak </w:t>
      </w:r>
      <w:r w:rsidR="005961DC">
        <w:t xml:space="preserve">ilgili bölümden ilgili dersin kavram ve terminolojisine hakim bir </w:t>
      </w:r>
      <w:r w:rsidR="008719EC">
        <w:t>a</w:t>
      </w:r>
      <w:r>
        <w:t xml:space="preserve">raştırma </w:t>
      </w:r>
      <w:r w:rsidR="008719EC">
        <w:t>g</w:t>
      </w:r>
      <w:r>
        <w:t>örevlisi desteği sağlanmalıdır.</w:t>
      </w:r>
    </w:p>
    <w:p w:rsidR="0041714E" w:rsidRDefault="0041714E" w:rsidP="00804DAB">
      <w:pPr>
        <w:pStyle w:val="Default"/>
        <w:jc w:val="both"/>
      </w:pPr>
    </w:p>
    <w:p w:rsidR="0041714E" w:rsidRDefault="0041714E" w:rsidP="00804DAB">
      <w:pPr>
        <w:pStyle w:val="Default"/>
        <w:jc w:val="both"/>
      </w:pPr>
      <w:r>
        <w:t>(</w:t>
      </w:r>
      <w:r w:rsidR="00DA7FA6">
        <w:t>6</w:t>
      </w:r>
      <w:r>
        <w:t xml:space="preserve">) </w:t>
      </w:r>
      <w:r w:rsidR="00283E51">
        <w:t>Sınavlarda engelli öğrencinin talep etmesi halinde normal sınav süresinin %50’ sine kadar, 60 sorunun altındaki sınavlarda 20 dakika, 60 soru ve üstündeki sınavlarda 30 dakika ek süre veya ihtiyaca uygun ek süreler verilmelidir.</w:t>
      </w:r>
    </w:p>
    <w:p w:rsidR="00DA7FA6" w:rsidRDefault="00DA7FA6" w:rsidP="00804DAB">
      <w:pPr>
        <w:pStyle w:val="Default"/>
        <w:jc w:val="both"/>
      </w:pPr>
    </w:p>
    <w:p w:rsidR="00DA7FA6" w:rsidRDefault="00DA7FA6" w:rsidP="00804DAB">
      <w:pPr>
        <w:pStyle w:val="Default"/>
        <w:jc w:val="both"/>
      </w:pPr>
      <w:r>
        <w:t>(7) Engelli öğrencinin talebi halinde sınav sorularının cevaplanmasına 5’er dakika ara verilmelidir.</w:t>
      </w:r>
    </w:p>
    <w:p w:rsidR="0041714E" w:rsidRPr="001D3B1E" w:rsidRDefault="0041714E" w:rsidP="00804DAB">
      <w:pPr>
        <w:pStyle w:val="Default"/>
        <w:jc w:val="both"/>
      </w:pPr>
    </w:p>
    <w:p w:rsidR="00DA7FA6" w:rsidRPr="00DA7FA6" w:rsidRDefault="00491AEE" w:rsidP="00DA7FA6">
      <w:pPr>
        <w:pStyle w:val="Default"/>
        <w:spacing w:line="240" w:lineRule="atLeast"/>
        <w:jc w:val="center"/>
        <w:rPr>
          <w:b/>
        </w:rPr>
      </w:pPr>
      <w:r>
        <w:rPr>
          <w:b/>
        </w:rPr>
        <w:t>ALTINCI</w:t>
      </w:r>
      <w:r w:rsidR="00DA7FA6" w:rsidRPr="00DA7FA6">
        <w:rPr>
          <w:b/>
        </w:rPr>
        <w:t xml:space="preserve"> BÖLÜM</w:t>
      </w:r>
    </w:p>
    <w:p w:rsidR="00DA7FA6" w:rsidRPr="00DA7FA6" w:rsidRDefault="00CC65D9" w:rsidP="00DA7FA6">
      <w:pPr>
        <w:pStyle w:val="HTMLncedenBiimlendirilmi"/>
        <w:spacing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Mekânlar</w:t>
      </w:r>
    </w:p>
    <w:p w:rsidR="008D2B74" w:rsidRPr="001D3B1E" w:rsidRDefault="008D2B74" w:rsidP="00DA7FA6">
      <w:pPr>
        <w:pStyle w:val="Default"/>
        <w:jc w:val="both"/>
      </w:pPr>
    </w:p>
    <w:p w:rsidR="00B1465C" w:rsidRDefault="00DA7FA6" w:rsidP="002E2EC9">
      <w:pPr>
        <w:pStyle w:val="Default"/>
        <w:jc w:val="both"/>
        <w:rPr>
          <w:bCs/>
        </w:rPr>
      </w:pPr>
      <w:r w:rsidRPr="001D3B1E">
        <w:rPr>
          <w:b/>
          <w:bCs/>
        </w:rPr>
        <w:t xml:space="preserve">MADDE </w:t>
      </w:r>
      <w:r w:rsidR="00491AEE">
        <w:rPr>
          <w:b/>
          <w:bCs/>
        </w:rPr>
        <w:t>8</w:t>
      </w:r>
      <w:r>
        <w:t>-</w:t>
      </w:r>
      <w:r w:rsidRPr="001D3B1E">
        <w:rPr>
          <w:bCs/>
        </w:rPr>
        <w:t>(</w:t>
      </w:r>
      <w:r>
        <w:rPr>
          <w:bCs/>
        </w:rPr>
        <w:t>1</w:t>
      </w:r>
      <w:r w:rsidRPr="001D3B1E">
        <w:rPr>
          <w:bCs/>
        </w:rPr>
        <w:t>)</w:t>
      </w:r>
      <w:r>
        <w:rPr>
          <w:bCs/>
        </w:rPr>
        <w:t xml:space="preserve"> </w:t>
      </w:r>
      <w:r w:rsidR="005E63D7">
        <w:rPr>
          <w:bCs/>
        </w:rPr>
        <w:t xml:space="preserve">Fakültenin tüm mekânları </w:t>
      </w:r>
      <w:r w:rsidR="005E63D7">
        <w:t>engelli öğrenciler için erişilebilir durumda olmalıdır.</w:t>
      </w:r>
    </w:p>
    <w:p w:rsidR="00DA7FA6" w:rsidRDefault="00DA7FA6" w:rsidP="002E2EC9">
      <w:pPr>
        <w:pStyle w:val="Default"/>
        <w:jc w:val="both"/>
      </w:pPr>
    </w:p>
    <w:p w:rsidR="00223A50" w:rsidRPr="00DA7FA6" w:rsidRDefault="00223A50" w:rsidP="002E2EC9">
      <w:pPr>
        <w:pStyle w:val="Default"/>
        <w:jc w:val="both"/>
      </w:pPr>
    </w:p>
    <w:p w:rsidR="00DA1D02" w:rsidRPr="00DA7FA6" w:rsidRDefault="00491AEE" w:rsidP="007D01E9">
      <w:pPr>
        <w:pStyle w:val="Default"/>
        <w:spacing w:line="240" w:lineRule="atLeast"/>
        <w:jc w:val="center"/>
        <w:rPr>
          <w:b/>
        </w:rPr>
      </w:pPr>
      <w:r>
        <w:rPr>
          <w:b/>
        </w:rPr>
        <w:lastRenderedPageBreak/>
        <w:t>YEDİNCİ</w:t>
      </w:r>
      <w:r w:rsidR="006F06EC" w:rsidRPr="00DA7FA6">
        <w:rPr>
          <w:b/>
        </w:rPr>
        <w:t xml:space="preserve"> </w:t>
      </w:r>
      <w:r w:rsidR="00B1465C" w:rsidRPr="00DA7FA6">
        <w:rPr>
          <w:b/>
        </w:rPr>
        <w:t>BÖLÜM</w:t>
      </w:r>
    </w:p>
    <w:p w:rsidR="00DA1D02" w:rsidRPr="00DA7FA6" w:rsidRDefault="00DA1D02" w:rsidP="007D01E9">
      <w:pPr>
        <w:pStyle w:val="HTMLncedenBiimlendirilmi"/>
        <w:spacing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A7F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Yürürlük ve Yürütme</w:t>
      </w:r>
    </w:p>
    <w:p w:rsidR="00DA1D02" w:rsidRPr="00DA7FA6" w:rsidRDefault="00DA1D02" w:rsidP="007D01E9">
      <w:pPr>
        <w:pStyle w:val="Default"/>
        <w:rPr>
          <w:b/>
        </w:rPr>
      </w:pPr>
    </w:p>
    <w:p w:rsidR="008D6FCA" w:rsidRDefault="001D3B1E" w:rsidP="00AF6BE0">
      <w:pPr>
        <w:pStyle w:val="HTMLncedenBiimlendirilmi"/>
        <w:tabs>
          <w:tab w:val="clear" w:pos="916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FA6">
        <w:rPr>
          <w:rFonts w:ascii="Times New Roman" w:hAnsi="Times New Roman" w:cs="Times New Roman"/>
          <w:b/>
          <w:bCs/>
          <w:sz w:val="24"/>
          <w:szCs w:val="24"/>
        </w:rPr>
        <w:t>MADDE</w:t>
      </w:r>
      <w:r w:rsidR="007C02C1" w:rsidRPr="00DA7F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1A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8F7872" w:rsidRPr="00DA7F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8D6FCA" w:rsidRPr="00DA7F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(1)</w:t>
      </w:r>
      <w:r w:rsidR="008D6FCA" w:rsidRPr="00DA7F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D6FCA" w:rsidRPr="00DA7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</w:t>
      </w:r>
      <w:r w:rsidR="006F06EC" w:rsidRPr="00DA7FA6">
        <w:rPr>
          <w:rFonts w:ascii="Times New Roman" w:hAnsi="Times New Roman" w:cs="Times New Roman"/>
          <w:color w:val="000000" w:themeColor="text1"/>
          <w:sz w:val="24"/>
          <w:szCs w:val="24"/>
        </w:rPr>
        <w:t>Usul ve Esaslar</w:t>
      </w:r>
      <w:r w:rsidR="008D6FCA" w:rsidRPr="00DA7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Yıldız Teknik Üniversitesi </w:t>
      </w:r>
      <w:r w:rsidR="00AF6BE0">
        <w:rPr>
          <w:rFonts w:ascii="Times New Roman" w:hAnsi="Times New Roman" w:cs="Times New Roman"/>
          <w:color w:val="000000" w:themeColor="text1"/>
          <w:sz w:val="24"/>
          <w:szCs w:val="24"/>
        </w:rPr>
        <w:t>2019/5</w:t>
      </w:r>
      <w:r w:rsidR="008D6FCA" w:rsidRPr="00DA7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İnşaat Fakültesi Fakülte </w:t>
      </w:r>
      <w:r w:rsidR="00DA1D02" w:rsidRPr="00DA7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Yönetim </w:t>
      </w:r>
      <w:r w:rsidR="008D6FCA" w:rsidRPr="00DA7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Kurulunda kabul edildiği </w:t>
      </w:r>
      <w:r w:rsidR="00AF6BE0">
        <w:rPr>
          <w:rFonts w:ascii="Times New Roman" w:hAnsi="Times New Roman" w:cs="Times New Roman"/>
          <w:color w:val="000000" w:themeColor="text1"/>
          <w:sz w:val="24"/>
          <w:szCs w:val="24"/>
        </w:rPr>
        <w:t>03/12/2019</w:t>
      </w:r>
      <w:r w:rsidR="008D6FCA" w:rsidRPr="00DA7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tarihten itibaren yürürlüğe girer.</w:t>
      </w:r>
    </w:p>
    <w:p w:rsidR="005C5549" w:rsidRPr="005C5549" w:rsidRDefault="005C5549" w:rsidP="00AF6BE0">
      <w:pPr>
        <w:pStyle w:val="HTMLncedenBiimlendirilmi"/>
        <w:tabs>
          <w:tab w:val="clear" w:pos="916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465C" w:rsidRPr="00DA7FA6" w:rsidRDefault="004C337D" w:rsidP="00AF6BE0">
      <w:pPr>
        <w:pStyle w:val="Default"/>
        <w:jc w:val="both"/>
      </w:pPr>
      <w:r w:rsidRPr="00DA7FA6">
        <w:rPr>
          <w:bCs/>
        </w:rPr>
        <w:t>(2)</w:t>
      </w:r>
      <w:r w:rsidRPr="00DA7FA6">
        <w:rPr>
          <w:b/>
          <w:bCs/>
        </w:rPr>
        <w:t xml:space="preserve"> </w:t>
      </w:r>
      <w:r w:rsidR="00B1465C" w:rsidRPr="00DA7FA6">
        <w:t xml:space="preserve">Bu </w:t>
      </w:r>
      <w:r w:rsidR="003300CB" w:rsidRPr="00DA7FA6">
        <w:t>Usul ve Esaslar</w:t>
      </w:r>
      <w:r w:rsidR="00B1465C" w:rsidRPr="00DA7FA6">
        <w:t xml:space="preserve"> hükümlerini Yıldız Teknik Üniversitesi İnşaat Fakültesi Dekanı yürütür.</w:t>
      </w:r>
    </w:p>
    <w:p w:rsidR="00804DAB" w:rsidRPr="00DA7FA6" w:rsidRDefault="00804DAB" w:rsidP="00AF6BE0">
      <w:pPr>
        <w:pStyle w:val="Default"/>
        <w:jc w:val="both"/>
      </w:pPr>
    </w:p>
    <w:p w:rsidR="00804DAB" w:rsidRDefault="00804DAB" w:rsidP="00804DAB">
      <w:pPr>
        <w:pStyle w:val="ListeParagraf"/>
        <w:ind w:left="1440"/>
        <w:jc w:val="both"/>
        <w:rPr>
          <w:rFonts w:ascii="Times New Roman" w:hAnsi="Times New Roman" w:cs="Times New Roman"/>
        </w:rPr>
      </w:pPr>
    </w:p>
    <w:p w:rsidR="00804DAB" w:rsidRPr="00B1465C" w:rsidRDefault="00804DAB" w:rsidP="00B0414E">
      <w:pPr>
        <w:pStyle w:val="Default"/>
      </w:pPr>
    </w:p>
    <w:sectPr w:rsidR="00804DAB" w:rsidRPr="00B1465C" w:rsidSect="00BC2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2B8" w:rsidRDefault="002D72B8" w:rsidP="008134B3">
      <w:pPr>
        <w:spacing w:after="0" w:line="240" w:lineRule="auto"/>
      </w:pPr>
      <w:r>
        <w:separator/>
      </w:r>
    </w:p>
  </w:endnote>
  <w:endnote w:type="continuationSeparator" w:id="0">
    <w:p w:rsidR="002D72B8" w:rsidRDefault="002D72B8" w:rsidP="0081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60" w:rsidRDefault="00A4496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512578"/>
      <w:docPartObj>
        <w:docPartGallery w:val="Page Numbers (Bottom of Page)"/>
        <w:docPartUnique/>
      </w:docPartObj>
    </w:sdtPr>
    <w:sdtEndPr/>
    <w:sdtContent>
      <w:p w:rsidR="008134B3" w:rsidRDefault="008134B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960">
          <w:rPr>
            <w:noProof/>
          </w:rPr>
          <w:t>2</w:t>
        </w:r>
        <w:r>
          <w:fldChar w:fldCharType="end"/>
        </w:r>
      </w:p>
    </w:sdtContent>
  </w:sdt>
  <w:p w:rsidR="008134B3" w:rsidRDefault="008134B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60" w:rsidRDefault="00A44960">
    <w:pPr>
      <w:pStyle w:val="Altbilgi"/>
    </w:pPr>
    <w:r>
      <w:t>Doküman No: DD-070; Revizyon Tarihi: 26.03.2019; Revizyon No:00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2B8" w:rsidRDefault="002D72B8" w:rsidP="008134B3">
      <w:pPr>
        <w:spacing w:after="0" w:line="240" w:lineRule="auto"/>
      </w:pPr>
      <w:r>
        <w:separator/>
      </w:r>
    </w:p>
  </w:footnote>
  <w:footnote w:type="continuationSeparator" w:id="0">
    <w:p w:rsidR="002D72B8" w:rsidRDefault="002D72B8" w:rsidP="0081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60" w:rsidRDefault="00A4496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60" w:rsidRDefault="00A4496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AD3" w:rsidRPr="002A5AD3" w:rsidRDefault="00AC6A02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                                             </w:t>
    </w:r>
    <w:r w:rsidR="002A5AD3" w:rsidRPr="002A5AD3">
      <w:rPr>
        <w:rFonts w:ascii="Times New Roman" w:hAnsi="Times New Roman" w:cs="Times New Roman"/>
        <w:b/>
        <w:sz w:val="24"/>
        <w:szCs w:val="24"/>
      </w:rPr>
      <w:t>EK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46040"/>
    <w:multiLevelType w:val="hybridMultilevel"/>
    <w:tmpl w:val="A712E3CC"/>
    <w:lvl w:ilvl="0" w:tplc="BFEE8B6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E5193"/>
    <w:multiLevelType w:val="hybridMultilevel"/>
    <w:tmpl w:val="841482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D66AD"/>
    <w:multiLevelType w:val="hybridMultilevel"/>
    <w:tmpl w:val="AA9A505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43956"/>
    <w:multiLevelType w:val="hybridMultilevel"/>
    <w:tmpl w:val="550E9204"/>
    <w:lvl w:ilvl="0" w:tplc="28F4A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0B53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9F866B7"/>
    <w:multiLevelType w:val="hybridMultilevel"/>
    <w:tmpl w:val="E6B8C6D8"/>
    <w:lvl w:ilvl="0" w:tplc="5A644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010D3"/>
    <w:multiLevelType w:val="hybridMultilevel"/>
    <w:tmpl w:val="E292A258"/>
    <w:lvl w:ilvl="0" w:tplc="6234BD84">
      <w:start w:val="1"/>
      <w:numFmt w:val="decimal"/>
      <w:lvlText w:val="%1-"/>
      <w:lvlJc w:val="left"/>
      <w:pPr>
        <w:ind w:left="720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068B6"/>
    <w:multiLevelType w:val="hybridMultilevel"/>
    <w:tmpl w:val="D962208A"/>
    <w:lvl w:ilvl="0" w:tplc="B754A12E">
      <w:start w:val="1"/>
      <w:numFmt w:val="decimal"/>
      <w:lvlText w:val="%1-"/>
      <w:lvlJc w:val="left"/>
      <w:pPr>
        <w:ind w:left="720" w:hanging="360"/>
      </w:pPr>
      <w:rPr>
        <w:rFonts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54D04"/>
    <w:multiLevelType w:val="hybridMultilevel"/>
    <w:tmpl w:val="2BD04AF0"/>
    <w:lvl w:ilvl="0" w:tplc="7C7E75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01F27"/>
    <w:multiLevelType w:val="hybridMultilevel"/>
    <w:tmpl w:val="2998119E"/>
    <w:lvl w:ilvl="0" w:tplc="FB906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67871"/>
    <w:multiLevelType w:val="hybridMultilevel"/>
    <w:tmpl w:val="B84CC672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4A"/>
    <w:rsid w:val="00046877"/>
    <w:rsid w:val="000922E6"/>
    <w:rsid w:val="000B06BB"/>
    <w:rsid w:val="00173317"/>
    <w:rsid w:val="001A54F5"/>
    <w:rsid w:val="001B7425"/>
    <w:rsid w:val="001D3B1E"/>
    <w:rsid w:val="001E757B"/>
    <w:rsid w:val="002041A0"/>
    <w:rsid w:val="00204DA7"/>
    <w:rsid w:val="0021463E"/>
    <w:rsid w:val="00217C86"/>
    <w:rsid w:val="00223A50"/>
    <w:rsid w:val="0025435C"/>
    <w:rsid w:val="00275C28"/>
    <w:rsid w:val="00283E51"/>
    <w:rsid w:val="002A5AD3"/>
    <w:rsid w:val="002C3C45"/>
    <w:rsid w:val="002D72B8"/>
    <w:rsid w:val="002E2EC9"/>
    <w:rsid w:val="002F1C9A"/>
    <w:rsid w:val="003300CB"/>
    <w:rsid w:val="00337C53"/>
    <w:rsid w:val="003425C4"/>
    <w:rsid w:val="003904F7"/>
    <w:rsid w:val="0039134E"/>
    <w:rsid w:val="00394A60"/>
    <w:rsid w:val="003F2DCF"/>
    <w:rsid w:val="00400FB9"/>
    <w:rsid w:val="0041714E"/>
    <w:rsid w:val="00420F85"/>
    <w:rsid w:val="00490D39"/>
    <w:rsid w:val="00491AEE"/>
    <w:rsid w:val="004A5591"/>
    <w:rsid w:val="004C337D"/>
    <w:rsid w:val="004D1831"/>
    <w:rsid w:val="004D6D12"/>
    <w:rsid w:val="004F7A03"/>
    <w:rsid w:val="005231D3"/>
    <w:rsid w:val="005359F1"/>
    <w:rsid w:val="00571EB5"/>
    <w:rsid w:val="0058432F"/>
    <w:rsid w:val="005961DC"/>
    <w:rsid w:val="005A70FC"/>
    <w:rsid w:val="005B2C2D"/>
    <w:rsid w:val="005C5549"/>
    <w:rsid w:val="005D4439"/>
    <w:rsid w:val="005D58C2"/>
    <w:rsid w:val="005E63D7"/>
    <w:rsid w:val="00601ECB"/>
    <w:rsid w:val="0066313F"/>
    <w:rsid w:val="00686234"/>
    <w:rsid w:val="00691265"/>
    <w:rsid w:val="006F06EC"/>
    <w:rsid w:val="0070542E"/>
    <w:rsid w:val="00707A83"/>
    <w:rsid w:val="007B4380"/>
    <w:rsid w:val="007C02C1"/>
    <w:rsid w:val="007C3ADE"/>
    <w:rsid w:val="007C66EA"/>
    <w:rsid w:val="007D01E9"/>
    <w:rsid w:val="007D6811"/>
    <w:rsid w:val="007E4BFB"/>
    <w:rsid w:val="007E776A"/>
    <w:rsid w:val="00804DAB"/>
    <w:rsid w:val="008122F6"/>
    <w:rsid w:val="008134B3"/>
    <w:rsid w:val="00850E20"/>
    <w:rsid w:val="008719EC"/>
    <w:rsid w:val="008A7A03"/>
    <w:rsid w:val="008D2B74"/>
    <w:rsid w:val="008D6FCA"/>
    <w:rsid w:val="008E3E31"/>
    <w:rsid w:val="008F7872"/>
    <w:rsid w:val="00967F76"/>
    <w:rsid w:val="0099315D"/>
    <w:rsid w:val="009A090D"/>
    <w:rsid w:val="009F3A84"/>
    <w:rsid w:val="00A16B38"/>
    <w:rsid w:val="00A44960"/>
    <w:rsid w:val="00A51081"/>
    <w:rsid w:val="00A713D9"/>
    <w:rsid w:val="00A83843"/>
    <w:rsid w:val="00A8457C"/>
    <w:rsid w:val="00A962BE"/>
    <w:rsid w:val="00AA11F9"/>
    <w:rsid w:val="00AA65ED"/>
    <w:rsid w:val="00AC6A02"/>
    <w:rsid w:val="00AE3F28"/>
    <w:rsid w:val="00AF6BE0"/>
    <w:rsid w:val="00B003AA"/>
    <w:rsid w:val="00B0414E"/>
    <w:rsid w:val="00B1465C"/>
    <w:rsid w:val="00B34EE5"/>
    <w:rsid w:val="00B70149"/>
    <w:rsid w:val="00B8005E"/>
    <w:rsid w:val="00BC2809"/>
    <w:rsid w:val="00BC6F34"/>
    <w:rsid w:val="00BF0AA8"/>
    <w:rsid w:val="00BF1A34"/>
    <w:rsid w:val="00C30F4A"/>
    <w:rsid w:val="00C84C04"/>
    <w:rsid w:val="00C95B1A"/>
    <w:rsid w:val="00CC65D9"/>
    <w:rsid w:val="00CD5294"/>
    <w:rsid w:val="00CD71D0"/>
    <w:rsid w:val="00CE0537"/>
    <w:rsid w:val="00CE779F"/>
    <w:rsid w:val="00D30300"/>
    <w:rsid w:val="00D8079F"/>
    <w:rsid w:val="00DA1D02"/>
    <w:rsid w:val="00DA7FA6"/>
    <w:rsid w:val="00E53226"/>
    <w:rsid w:val="00E6680E"/>
    <w:rsid w:val="00E87D84"/>
    <w:rsid w:val="00E94308"/>
    <w:rsid w:val="00E978AA"/>
    <w:rsid w:val="00EF7EBB"/>
    <w:rsid w:val="00F0731C"/>
    <w:rsid w:val="00F563AD"/>
    <w:rsid w:val="00F57980"/>
    <w:rsid w:val="00F63F7B"/>
    <w:rsid w:val="00F7092B"/>
    <w:rsid w:val="00F971DE"/>
    <w:rsid w:val="00F97BE4"/>
    <w:rsid w:val="00FB5BD7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7D9E33-41BF-44E2-98D0-B64718F1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D6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D8079F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rsid w:val="008D6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8D6FCA"/>
    <w:rPr>
      <w:rFonts w:ascii="Arial Unicode MS" w:eastAsia="Arial Unicode MS" w:hAnsi="Arial Unicode MS" w:cs="Arial Unicode MS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04DA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1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34B3"/>
  </w:style>
  <w:style w:type="paragraph" w:styleId="Altbilgi">
    <w:name w:val="footer"/>
    <w:basedOn w:val="Normal"/>
    <w:link w:val="AltbilgiChar"/>
    <w:uiPriority w:val="99"/>
    <w:unhideWhenUsed/>
    <w:rsid w:val="0081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34B3"/>
  </w:style>
  <w:style w:type="paragraph" w:styleId="BalonMetni">
    <w:name w:val="Balloon Text"/>
    <w:basedOn w:val="Normal"/>
    <w:link w:val="BalonMetniChar"/>
    <w:uiPriority w:val="99"/>
    <w:semiHidden/>
    <w:unhideWhenUsed/>
    <w:rsid w:val="0020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4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3639-B439-46F7-A4AE-057A8A36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</cp:revision>
  <cp:lastPrinted>2020-01-21T05:03:00Z</cp:lastPrinted>
  <dcterms:created xsi:type="dcterms:W3CDTF">2020-10-19T11:04:00Z</dcterms:created>
  <dcterms:modified xsi:type="dcterms:W3CDTF">2020-10-19T11:04:00Z</dcterms:modified>
</cp:coreProperties>
</file>