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D92D15" w:rsidRPr="00AB257F" w:rsidTr="0077285A">
        <w:tc>
          <w:tcPr>
            <w:tcW w:w="1801" w:type="dxa"/>
            <w:vMerge w:val="restart"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1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D92D15" w:rsidRPr="00AB257F" w:rsidRDefault="007E5473" w:rsidP="00E966E5">
            <w:pPr>
              <w:pStyle w:val="ListeParagraf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TON KAPASİTELİ HİDROLİK PRES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KULLANMA, BAKIM VE ONARIM TALİMATI</w:t>
            </w:r>
          </w:p>
        </w:tc>
        <w:tc>
          <w:tcPr>
            <w:tcW w:w="1843" w:type="dxa"/>
          </w:tcPr>
          <w:p w:rsidR="00D92D15" w:rsidRPr="00D208FA" w:rsidRDefault="00D92D15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D92D15" w:rsidRPr="00D208FA" w:rsidRDefault="00D92D15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t>TL-</w:t>
            </w:r>
            <w:r w:rsidR="007E5473">
              <w:rPr>
                <w:rFonts w:cs="Times New Roman"/>
              </w:rPr>
              <w:t>196</w:t>
            </w:r>
          </w:p>
        </w:tc>
      </w:tr>
      <w:tr w:rsidR="00D92D15" w:rsidRPr="00AB257F" w:rsidTr="0077285A">
        <w:tc>
          <w:tcPr>
            <w:tcW w:w="1801" w:type="dxa"/>
            <w:vMerge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D15" w:rsidRPr="00D208FA" w:rsidRDefault="00D92D15" w:rsidP="003767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İlk </w:t>
            </w:r>
            <w:r w:rsidRPr="00D208FA">
              <w:rPr>
                <w:rFonts w:cs="Times New Roman"/>
                <w:b/>
              </w:rPr>
              <w:t>Yayın Tarihi</w:t>
            </w:r>
          </w:p>
        </w:tc>
        <w:tc>
          <w:tcPr>
            <w:tcW w:w="1470" w:type="dxa"/>
          </w:tcPr>
          <w:p w:rsidR="00D92D15" w:rsidRPr="00D208FA" w:rsidRDefault="007E5473" w:rsidP="0037675D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D92D15" w:rsidRPr="00D208FA">
              <w:rPr>
                <w:rFonts w:cs="Times New Roman"/>
              </w:rPr>
              <w:t>.08.2015</w:t>
            </w:r>
          </w:p>
        </w:tc>
      </w:tr>
      <w:tr w:rsidR="00D92D15" w:rsidRPr="00AB257F" w:rsidTr="0077285A">
        <w:tc>
          <w:tcPr>
            <w:tcW w:w="1801" w:type="dxa"/>
            <w:vMerge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D15" w:rsidRPr="00D208FA" w:rsidRDefault="00D92D15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D92D15" w:rsidRPr="00D208FA" w:rsidRDefault="00D92D15" w:rsidP="0037675D">
            <w:pPr>
              <w:rPr>
                <w:rFonts w:cs="Times New Roman"/>
              </w:rPr>
            </w:pPr>
          </w:p>
        </w:tc>
      </w:tr>
      <w:tr w:rsidR="00D92D15" w:rsidRPr="00AB257F" w:rsidTr="0077285A">
        <w:tc>
          <w:tcPr>
            <w:tcW w:w="1801" w:type="dxa"/>
            <w:vMerge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D15" w:rsidRPr="00D208FA" w:rsidRDefault="00D92D15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D92D15" w:rsidRPr="00D208FA" w:rsidRDefault="00D92D15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t>00</w:t>
            </w:r>
          </w:p>
        </w:tc>
      </w:tr>
      <w:tr w:rsidR="00D92D15" w:rsidRPr="00AB257F" w:rsidTr="0077285A">
        <w:tc>
          <w:tcPr>
            <w:tcW w:w="1801" w:type="dxa"/>
            <w:vMerge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D92D15" w:rsidRPr="00AB257F" w:rsidRDefault="00D92D1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2D15" w:rsidRPr="00D208FA" w:rsidRDefault="00D92D15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D92D15" w:rsidRPr="00D208FA" w:rsidRDefault="00103A07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fldChar w:fldCharType="begin"/>
            </w:r>
            <w:r w:rsidR="00D92D15" w:rsidRPr="00D208FA">
              <w:rPr>
                <w:rFonts w:cs="Times New Roman"/>
              </w:rPr>
              <w:instrText xml:space="preserve"> PAGE   \* MERGEFORMAT </w:instrText>
            </w:r>
            <w:r w:rsidRPr="00D208FA">
              <w:rPr>
                <w:rFonts w:cs="Times New Roman"/>
              </w:rPr>
              <w:fldChar w:fldCharType="separate"/>
            </w:r>
            <w:r w:rsidR="00D92D15" w:rsidRPr="00D208FA">
              <w:rPr>
                <w:rFonts w:cs="Times New Roman"/>
                <w:noProof/>
              </w:rPr>
              <w:t>1</w:t>
            </w:r>
            <w:r w:rsidRPr="00D208FA">
              <w:rPr>
                <w:rFonts w:cs="Times New Roman"/>
              </w:rPr>
              <w:fldChar w:fldCharType="end"/>
            </w:r>
            <w:r w:rsidR="00D92D15" w:rsidRPr="00D208FA">
              <w:rPr>
                <w:rFonts w:cs="Times New Roman"/>
              </w:rPr>
              <w:t>/</w:t>
            </w:r>
            <w:r w:rsidR="00FB2080">
              <w:fldChar w:fldCharType="begin"/>
            </w:r>
            <w:r w:rsidR="00FB2080">
              <w:instrText xml:space="preserve"> NUMPAGES   \* MERGEFORMAT </w:instrText>
            </w:r>
            <w:r w:rsidR="00FB2080">
              <w:fldChar w:fldCharType="separate"/>
            </w:r>
            <w:r w:rsidR="00D92D15" w:rsidRPr="00D208FA">
              <w:rPr>
                <w:rFonts w:cs="Times New Roman"/>
                <w:noProof/>
              </w:rPr>
              <w:t>1</w:t>
            </w:r>
            <w:r w:rsidR="00FB2080">
              <w:rPr>
                <w:rFonts w:cs="Times New Roman"/>
                <w:noProof/>
              </w:rPr>
              <w:fldChar w:fldCharType="end"/>
            </w:r>
          </w:p>
        </w:tc>
      </w:tr>
      <w:tr w:rsidR="0077285A" w:rsidRPr="00AB257F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7285A" w:rsidRPr="00AB257F" w:rsidRDefault="0077285A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AB257F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  <w:b/>
              </w:rPr>
              <w:t>AMAÇ</w:t>
            </w:r>
          </w:p>
          <w:p w:rsidR="0077285A" w:rsidRPr="00AB257F" w:rsidRDefault="00C036BF" w:rsidP="00634E7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3571240</wp:posOffset>
                  </wp:positionH>
                  <wp:positionV relativeFrom="paragraph">
                    <wp:posOffset>302260</wp:posOffset>
                  </wp:positionV>
                  <wp:extent cx="2687320" cy="1965325"/>
                  <wp:effectExtent l="0" t="361950" r="0" b="339725"/>
                  <wp:wrapTight wrapText="bothSides">
                    <wp:wrapPolygon edited="0">
                      <wp:start x="21608" y="-199"/>
                      <wp:lineTo x="171" y="-199"/>
                      <wp:lineTo x="171" y="21576"/>
                      <wp:lineTo x="21608" y="21576"/>
                      <wp:lineTo x="21608" y="-199"/>
                    </wp:wrapPolygon>
                  </wp:wrapTight>
                  <wp:docPr id="14" name="Picture 4" descr="C:\Users\MehmetOzan\AppData\Local\Microsoft\Windows\Temporary Internet Files\Content.Word\20150505_100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hmetOzan\AppData\Local\Microsoft\Windows\Temporary Internet Files\Content.Word\20150505_100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87320" cy="196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285A" w:rsidRPr="00AB257F">
              <w:rPr>
                <w:rFonts w:ascii="Times New Roman" w:hAnsi="Times New Roman" w:cs="Times New Roman"/>
              </w:rPr>
              <w:t xml:space="preserve">Bu talimat 500 ton kapasiteli </w:t>
            </w:r>
            <w:r w:rsidR="00CB085C">
              <w:rPr>
                <w:rFonts w:ascii="Times New Roman" w:hAnsi="Times New Roman" w:cs="Times New Roman"/>
              </w:rPr>
              <w:t>hidrolik presin</w:t>
            </w:r>
            <w:r w:rsidR="0077285A" w:rsidRPr="00AB257F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</w:p>
          <w:p w:rsidR="0077285A" w:rsidRPr="00AB257F" w:rsidRDefault="0077285A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  <w:b/>
              </w:rPr>
              <w:t>KAPSAM</w:t>
            </w:r>
          </w:p>
          <w:p w:rsidR="0077285A" w:rsidRPr="00AB257F" w:rsidRDefault="0077285A" w:rsidP="00444EF7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AB257F">
              <w:rPr>
                <w:rFonts w:ascii="Times New Roman" w:hAnsi="Times New Roman" w:cs="Times New Roman"/>
              </w:rPr>
              <w:t xml:space="preserve">Bu talimat İnşaat Mühendisliği Bölümü, Yapı Malzemeleri Laboratuvarı’nda bulunan 500 ton kapasiteli </w:t>
            </w:r>
            <w:r w:rsidR="00CB085C">
              <w:rPr>
                <w:rFonts w:ascii="Times New Roman" w:hAnsi="Times New Roman" w:cs="Times New Roman"/>
              </w:rPr>
              <w:t>hidrolik presin</w:t>
            </w:r>
            <w:r w:rsidRPr="00AB257F">
              <w:rPr>
                <w:rFonts w:ascii="Times New Roman" w:hAnsi="Times New Roman" w:cs="Times New Roman"/>
              </w:rPr>
              <w:t xml:space="preserve"> kullanımını kapsar.</w:t>
            </w:r>
          </w:p>
          <w:p w:rsidR="00AB257F" w:rsidRPr="00AB257F" w:rsidRDefault="00AB257F" w:rsidP="00444EF7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57F" w:rsidRPr="00AB257F" w:rsidRDefault="00AB257F" w:rsidP="00AB257F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AB257F" w:rsidRPr="00AB257F" w:rsidRDefault="00AB257F" w:rsidP="00AB257F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 w:rsidRPr="00AB257F">
              <w:rPr>
                <w:rFonts w:ascii="Times New Roman" w:hAnsi="Times New Roman" w:cs="Times New Roman"/>
                <w:b/>
              </w:rPr>
              <w:t>.</w:t>
            </w:r>
          </w:p>
          <w:p w:rsidR="00AB257F" w:rsidRPr="00AB257F" w:rsidRDefault="00AB257F" w:rsidP="00AB257F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85A" w:rsidRPr="00AB257F" w:rsidRDefault="0077285A" w:rsidP="00AB257F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  <w:b/>
              </w:rPr>
              <w:t>SORUMLULUKLAR</w:t>
            </w:r>
          </w:p>
          <w:p w:rsidR="00D77A48" w:rsidRDefault="00D77A48" w:rsidP="00D77A48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7285A" w:rsidRPr="00AB257F" w:rsidRDefault="00AB257F" w:rsidP="00AB257F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  <w:b/>
              </w:rPr>
              <w:t>UYGULAMA</w:t>
            </w:r>
          </w:p>
          <w:p w:rsidR="0077285A" w:rsidRPr="00AB257F" w:rsidRDefault="0077285A" w:rsidP="00AB257F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AB257F" w:rsidRPr="00AB257F" w:rsidRDefault="00AB257F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 w:rsidRPr="00AB257F">
              <w:rPr>
                <w:rFonts w:ascii="Times New Roman" w:hAnsi="Times New Roman" w:cs="Times New Roman"/>
              </w:rPr>
              <w:t xml:space="preserve">Cihaz kapasitesi 500 tondur ve kapasitenin üstünde çalıştırılmamalıdır. </w:t>
            </w:r>
          </w:p>
          <w:p w:rsidR="00AB257F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Aletin kumanda masasının sol tarafında bulunan kırmızı kol ‘’I’’ konumuna getirilir. </w:t>
            </w:r>
          </w:p>
          <w:p w:rsidR="00CB085C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 numunesi tablalar arasına yerleştirilir.</w:t>
            </w:r>
          </w:p>
          <w:p w:rsidR="00CB085C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Alet kumanda masası üzerindeki yeşil ‘’I’’ düğmesine basılarak çalıştırılır.</w:t>
            </w:r>
          </w:p>
          <w:p w:rsidR="00CB085C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tabla, kumanda masasındaki düğmeler kullanılarak aşağı ve yukarı yönde hareket ettirilerek tablanın numune ile teması sağlanır.</w:t>
            </w:r>
          </w:p>
          <w:p w:rsidR="00CB085C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Kumanda masasının yanındaki vana sıkıştırılır.</w:t>
            </w:r>
          </w:p>
          <w:p w:rsidR="00CB085C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Kumanda masasının önündeki vana ile yükleme hızı ayarlanarak yük uygulanmaya başlanır.</w:t>
            </w:r>
          </w:p>
          <w:p w:rsidR="00CB085C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Göstergedeki ibrelerden deney sonuçları okunur.</w:t>
            </w:r>
          </w:p>
          <w:p w:rsidR="00CB085C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 sonunda yükleme kesilir, sağdaki vana açılarak yük boşaltılır.</w:t>
            </w:r>
          </w:p>
          <w:p w:rsidR="00CB085C" w:rsidRDefault="00CB085C" w:rsidP="00444EF7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Kumanda masası üzerindeki kırmızı’’0’’ tuşuna basılarak alet kapatılır.</w:t>
            </w:r>
          </w:p>
          <w:p w:rsidR="0077285A" w:rsidRPr="00491FBD" w:rsidRDefault="00CB085C" w:rsidP="00FD63F6">
            <w:pPr>
              <w:pStyle w:val="ListeParagraf"/>
              <w:numPr>
                <w:ilvl w:val="0"/>
                <w:numId w:val="14"/>
              </w:numPr>
              <w:spacing w:after="42"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1FBD">
              <w:rPr>
                <w:rFonts w:ascii="Times New Roman" w:hAnsi="Times New Roman" w:cs="Times New Roman"/>
              </w:rPr>
              <w:t>Kırmızı kol ‘’0’ konumuna getirilerek elektrik bağlantısı kesilir.</w:t>
            </w:r>
          </w:p>
          <w:p w:rsidR="0077285A" w:rsidRPr="00AB257F" w:rsidRDefault="0077285A" w:rsidP="00AB257F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257F">
              <w:rPr>
                <w:rFonts w:ascii="Times New Roman" w:hAnsi="Times New Roman" w:cs="Times New Roman"/>
                <w:b/>
              </w:rPr>
              <w:t>Cihazın Bakımı</w:t>
            </w:r>
          </w:p>
          <w:p w:rsidR="0077285A" w:rsidRPr="00AB257F" w:rsidRDefault="00C036BF" w:rsidP="00AB2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85090</wp:posOffset>
                  </wp:positionV>
                  <wp:extent cx="479425" cy="484505"/>
                  <wp:effectExtent l="19050" t="0" r="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285A" w:rsidRPr="00AB257F">
              <w:rPr>
                <w:rFonts w:ascii="Times New Roman" w:hAnsi="Times New Roman" w:cs="Times New Roman"/>
              </w:rPr>
              <w:t xml:space="preserve">Kullanıcının güvenliği için </w:t>
            </w:r>
            <w:r w:rsidR="0077285A" w:rsidRPr="00AB257F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77285A" w:rsidRPr="00AB257F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</w:t>
            </w:r>
            <w:r w:rsidR="00AB257F">
              <w:rPr>
                <w:rFonts w:ascii="Times New Roman" w:hAnsi="Times New Roman" w:cs="Times New Roman"/>
              </w:rPr>
              <w:t xml:space="preserve">ektedir. </w:t>
            </w:r>
            <w:r w:rsidR="0077285A" w:rsidRPr="00AB257F">
              <w:rPr>
                <w:rFonts w:ascii="Times New Roman" w:hAnsi="Times New Roman" w:cs="Times New Roman"/>
              </w:rPr>
              <w:t xml:space="preserve">Deneye başlamadan önce pistonun ve yükleme başlıklarının temiz olup olmadığını kontrol ediniz. Temiz değilse gerekli temizliği yapınız. Ayrıca, hidrolik pistonun etrafını da numune kalıntılarından temizleyiniz. </w:t>
            </w: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F5A53" w:rsidRPr="00491FBD" w:rsidRDefault="005F5A53" w:rsidP="005F5A53">
            <w:pPr>
              <w:pStyle w:val="ListeParagraf"/>
              <w:numPr>
                <w:ilvl w:val="1"/>
                <w:numId w:val="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491FBD">
              <w:rPr>
                <w:rFonts w:ascii="Times New Roman" w:hAnsi="Times New Roman" w:cs="Times New Roman"/>
                <w:b/>
              </w:rPr>
              <w:t>Güvenlik Önlemleri</w:t>
            </w:r>
            <w:r w:rsidR="00C036B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81915</wp:posOffset>
                  </wp:positionV>
                  <wp:extent cx="479425" cy="484505"/>
                  <wp:effectExtent l="19050" t="0" r="0" b="0"/>
                  <wp:wrapTight wrapText="bothSides">
                    <wp:wrapPolygon edited="0">
                      <wp:start x="-858" y="0"/>
                      <wp:lineTo x="-858" y="20383"/>
                      <wp:lineTo x="21457" y="20383"/>
                      <wp:lineTo x="21457" y="0"/>
                      <wp:lineTo x="-858" y="0"/>
                    </wp:wrapPolygon>
                  </wp:wrapTight>
                  <wp:docPr id="10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5A53" w:rsidRDefault="005F5A53" w:rsidP="005F5A53">
            <w:pPr>
              <w:spacing w:after="73"/>
              <w:ind w:left="1031"/>
              <w:jc w:val="both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ACİL DURUMLARDA CİHAZI DURDURMAK İÇİN KIRMIZI STOP DÜĞMESİNE BASILMALI VE LABORATUVAR </w:t>
            </w:r>
            <w:r w:rsidR="006F6C13">
              <w:rPr>
                <w:rFonts w:ascii="Times New Roman" w:hAnsi="Times New Roman" w:cs="Times New Roman"/>
                <w:b/>
              </w:rPr>
              <w:t>TEKNİSYENİNE</w:t>
            </w:r>
            <w:r w:rsidRPr="00595438">
              <w:rPr>
                <w:rFonts w:ascii="Times New Roman" w:hAnsi="Times New Roman" w:cs="Times New Roman"/>
                <w:b/>
              </w:rPr>
              <w:t xml:space="preserve"> HABER VERİLMELİDİR!</w:t>
            </w:r>
            <w:r w:rsidR="006F6C13">
              <w:rPr>
                <w:rFonts w:ascii="Times New Roman" w:hAnsi="Times New Roman" w:cs="Times New Roman"/>
                <w:b/>
              </w:rPr>
              <w:t xml:space="preserve"> KORUYUCU GÖZLÜK KULLANILMALIDIR. YÜKSEK ENERJİ İL</w:t>
            </w:r>
            <w:r w:rsidR="00E5485A">
              <w:rPr>
                <w:rFonts w:ascii="Times New Roman" w:hAnsi="Times New Roman" w:cs="Times New Roman"/>
                <w:b/>
              </w:rPr>
              <w:t>E PATLAMA RİSKİ OLAN NUMUNELERİN TESTİNDE</w:t>
            </w:r>
            <w:r w:rsidR="006F6C13">
              <w:rPr>
                <w:rFonts w:ascii="Times New Roman" w:hAnsi="Times New Roman" w:cs="Times New Roman"/>
                <w:b/>
              </w:rPr>
              <w:t xml:space="preserve"> KORUYUCU BARİYER TEŞKİL EDİLMELİ, BARET KULLANILMALIDIR.</w:t>
            </w:r>
            <w:r w:rsidRPr="005954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5A53" w:rsidRDefault="005F5A53" w:rsidP="005F5A5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7285A" w:rsidRPr="00AB257F" w:rsidRDefault="005F5A53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7285A" w:rsidRPr="00AB257F" w:rsidRDefault="0077285A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7285A" w:rsidTr="007565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9800" w:type="dxa"/>
            <w:gridSpan w:val="4"/>
          </w:tcPr>
          <w:p w:rsidR="0077285A" w:rsidRPr="00AB257F" w:rsidRDefault="0077285A" w:rsidP="0075195D">
            <w:pPr>
              <w:spacing w:after="200" w:line="276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12529" w:rsidRPr="006E4CA1" w:rsidRDefault="00E12529" w:rsidP="00E125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7285A" w:rsidRPr="0075195D" w:rsidRDefault="00E12529" w:rsidP="0060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0584">
              <w:rPr>
                <w:rFonts w:ascii="Times New Roman" w:hAnsi="Times New Roman"/>
                <w:sz w:val="24"/>
                <w:szCs w:val="24"/>
              </w:rPr>
              <w:t>Nezaket YILDIZ                         Prof.</w:t>
            </w:r>
            <w:r w:rsidR="003A3F74">
              <w:rPr>
                <w:rFonts w:ascii="Times New Roman" w:hAnsi="Times New Roman"/>
                <w:sz w:val="24"/>
                <w:szCs w:val="24"/>
              </w:rPr>
              <w:t xml:space="preserve"> Dr. İhsan </w:t>
            </w:r>
            <w:proofErr w:type="gramStart"/>
            <w:r w:rsidR="003A3F74">
              <w:rPr>
                <w:rFonts w:ascii="Times New Roman" w:hAnsi="Times New Roman"/>
                <w:sz w:val="24"/>
                <w:szCs w:val="24"/>
              </w:rPr>
              <w:t>KAYA</w:t>
            </w:r>
            <w:r w:rsidR="002135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A3F74">
              <w:rPr>
                <w:rFonts w:ascii="Times New Roman" w:hAnsi="Times New Roman"/>
                <w:sz w:val="24"/>
                <w:szCs w:val="24"/>
              </w:rPr>
              <w:t xml:space="preserve">        Prof.</w:t>
            </w:r>
            <w:proofErr w:type="gramEnd"/>
            <w:r w:rsidR="003A3F74">
              <w:rPr>
                <w:rFonts w:ascii="Times New Roman" w:hAnsi="Times New Roman"/>
                <w:sz w:val="24"/>
                <w:szCs w:val="24"/>
              </w:rPr>
              <w:t xml:space="preserve"> Dr. Umut Rıfat TUZKAYA</w:t>
            </w:r>
            <w:bookmarkStart w:id="0" w:name="_GoBack"/>
            <w:bookmarkEnd w:id="0"/>
            <w:r w:rsidR="0021358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:rsidR="00FB5EC2" w:rsidRPr="00FB5EC2" w:rsidRDefault="00FB5EC2" w:rsidP="00E966E5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footerReference w:type="default" r:id="rId11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80" w:rsidRDefault="00FB2080" w:rsidP="00EF3FD2">
      <w:pPr>
        <w:spacing w:after="0" w:line="240" w:lineRule="auto"/>
      </w:pPr>
      <w:r>
        <w:separator/>
      </w:r>
    </w:p>
  </w:endnote>
  <w:endnote w:type="continuationSeparator" w:id="0">
    <w:p w:rsidR="00FB2080" w:rsidRDefault="00FB2080" w:rsidP="00EF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D2" w:rsidRDefault="00EF3FD2">
    <w:pPr>
      <w:pStyle w:val="Altbilgi"/>
    </w:pPr>
  </w:p>
  <w:p w:rsidR="00EF3FD2" w:rsidRDefault="00EF3F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80" w:rsidRDefault="00FB2080" w:rsidP="00EF3FD2">
      <w:pPr>
        <w:spacing w:after="0" w:line="240" w:lineRule="auto"/>
      </w:pPr>
      <w:r>
        <w:separator/>
      </w:r>
    </w:p>
  </w:footnote>
  <w:footnote w:type="continuationSeparator" w:id="0">
    <w:p w:rsidR="00FB2080" w:rsidRDefault="00FB2080" w:rsidP="00EF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505A0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5025A"/>
    <w:rsid w:val="0007395D"/>
    <w:rsid w:val="000A1757"/>
    <w:rsid w:val="000A3DD5"/>
    <w:rsid w:val="000D0B1F"/>
    <w:rsid w:val="000F62EB"/>
    <w:rsid w:val="00103A07"/>
    <w:rsid w:val="0016401C"/>
    <w:rsid w:val="0017150E"/>
    <w:rsid w:val="001A6457"/>
    <w:rsid w:val="001C0584"/>
    <w:rsid w:val="0021358E"/>
    <w:rsid w:val="00241392"/>
    <w:rsid w:val="00287840"/>
    <w:rsid w:val="002C18E3"/>
    <w:rsid w:val="002E6C66"/>
    <w:rsid w:val="0036222A"/>
    <w:rsid w:val="003A3F74"/>
    <w:rsid w:val="003E42F3"/>
    <w:rsid w:val="004271E3"/>
    <w:rsid w:val="00444EF7"/>
    <w:rsid w:val="00450123"/>
    <w:rsid w:val="00491FBD"/>
    <w:rsid w:val="00571F0C"/>
    <w:rsid w:val="005F5A53"/>
    <w:rsid w:val="0060303F"/>
    <w:rsid w:val="006223D7"/>
    <w:rsid w:val="00634E75"/>
    <w:rsid w:val="0064192A"/>
    <w:rsid w:val="006E4CA1"/>
    <w:rsid w:val="006F6C13"/>
    <w:rsid w:val="00714C6C"/>
    <w:rsid w:val="0075195D"/>
    <w:rsid w:val="007565B8"/>
    <w:rsid w:val="0077285A"/>
    <w:rsid w:val="007A54CC"/>
    <w:rsid w:val="007E5473"/>
    <w:rsid w:val="00882C36"/>
    <w:rsid w:val="00993E01"/>
    <w:rsid w:val="009C6A97"/>
    <w:rsid w:val="00A252BD"/>
    <w:rsid w:val="00AB257F"/>
    <w:rsid w:val="00AE342B"/>
    <w:rsid w:val="00AF0622"/>
    <w:rsid w:val="00B02B84"/>
    <w:rsid w:val="00B26C5E"/>
    <w:rsid w:val="00B63826"/>
    <w:rsid w:val="00BD7CDC"/>
    <w:rsid w:val="00BE2E51"/>
    <w:rsid w:val="00C036BF"/>
    <w:rsid w:val="00C86A2E"/>
    <w:rsid w:val="00CB085C"/>
    <w:rsid w:val="00CB7B4B"/>
    <w:rsid w:val="00D71714"/>
    <w:rsid w:val="00D77A48"/>
    <w:rsid w:val="00D85590"/>
    <w:rsid w:val="00D92D15"/>
    <w:rsid w:val="00DE04FD"/>
    <w:rsid w:val="00DE4D62"/>
    <w:rsid w:val="00E06EE6"/>
    <w:rsid w:val="00E12529"/>
    <w:rsid w:val="00E5485A"/>
    <w:rsid w:val="00E75E5D"/>
    <w:rsid w:val="00E966E5"/>
    <w:rsid w:val="00EF3FD2"/>
    <w:rsid w:val="00F40097"/>
    <w:rsid w:val="00F53351"/>
    <w:rsid w:val="00F90839"/>
    <w:rsid w:val="00FB2080"/>
    <w:rsid w:val="00FB5EC2"/>
    <w:rsid w:val="00FC34E5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46E1-B7B4-4DE6-84B1-053F1A07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EF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FD2"/>
  </w:style>
  <w:style w:type="paragraph" w:styleId="Altbilgi">
    <w:name w:val="footer"/>
    <w:basedOn w:val="Normal"/>
    <w:link w:val="AltbilgiChar"/>
    <w:uiPriority w:val="99"/>
    <w:unhideWhenUsed/>
    <w:rsid w:val="00EF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6172-0BE3-484D-8204-A0A74E20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19</cp:revision>
  <cp:lastPrinted>2015-05-05T06:32:00Z</cp:lastPrinted>
  <dcterms:created xsi:type="dcterms:W3CDTF">2015-05-06T06:29:00Z</dcterms:created>
  <dcterms:modified xsi:type="dcterms:W3CDTF">2020-10-29T18:52:00Z</dcterms:modified>
</cp:coreProperties>
</file>