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095ADA" w:rsidTr="000B02AE">
        <w:tc>
          <w:tcPr>
            <w:tcW w:w="1801" w:type="dxa"/>
            <w:vMerge w:val="restart"/>
          </w:tcPr>
          <w:p w:rsidR="00095ADA" w:rsidRDefault="00095ADA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3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095ADA" w:rsidRPr="00CF6AD8" w:rsidRDefault="00B55966" w:rsidP="004209F3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D8">
              <w:rPr>
                <w:rFonts w:ascii="Times New Roman" w:hAnsi="Times New Roman" w:cs="Times New Roman"/>
                <w:b/>
                <w:sz w:val="24"/>
                <w:szCs w:val="24"/>
              </w:rPr>
              <w:t>FERROSCAN CİHAZI KULLANMA, BAKIM VE ONARIM TALİMATI</w:t>
            </w:r>
          </w:p>
        </w:tc>
        <w:tc>
          <w:tcPr>
            <w:tcW w:w="1843" w:type="dxa"/>
          </w:tcPr>
          <w:p w:rsidR="00095ADA" w:rsidRDefault="00095A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095ADA" w:rsidRDefault="00095ADA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B55966">
              <w:rPr>
                <w:rFonts w:cs="Times New Roman"/>
              </w:rPr>
              <w:t>213</w:t>
            </w:r>
          </w:p>
        </w:tc>
      </w:tr>
      <w:tr w:rsidR="00095ADA" w:rsidTr="000B02AE">
        <w:tc>
          <w:tcPr>
            <w:tcW w:w="1801" w:type="dxa"/>
            <w:vMerge/>
          </w:tcPr>
          <w:p w:rsidR="00095ADA" w:rsidRDefault="00095ADA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095ADA" w:rsidRDefault="00095ADA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DA" w:rsidRDefault="00095A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095ADA" w:rsidRDefault="00B55966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095ADA">
              <w:rPr>
                <w:rFonts w:cs="Times New Roman"/>
              </w:rPr>
              <w:t>.08.2015</w:t>
            </w:r>
          </w:p>
        </w:tc>
      </w:tr>
      <w:tr w:rsidR="00095ADA" w:rsidTr="000B02AE">
        <w:tc>
          <w:tcPr>
            <w:tcW w:w="1801" w:type="dxa"/>
            <w:vMerge/>
          </w:tcPr>
          <w:p w:rsidR="00095ADA" w:rsidRDefault="00095ADA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095ADA" w:rsidRDefault="00095ADA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DA" w:rsidRDefault="00095A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095ADA" w:rsidRDefault="00095ADA">
            <w:pPr>
              <w:rPr>
                <w:rFonts w:cs="Times New Roman"/>
              </w:rPr>
            </w:pPr>
          </w:p>
        </w:tc>
      </w:tr>
      <w:tr w:rsidR="00095ADA" w:rsidTr="000B02AE">
        <w:tc>
          <w:tcPr>
            <w:tcW w:w="1801" w:type="dxa"/>
            <w:vMerge/>
          </w:tcPr>
          <w:p w:rsidR="00095ADA" w:rsidRDefault="00095ADA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095ADA" w:rsidRDefault="00095ADA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DA" w:rsidRDefault="00095A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095ADA" w:rsidRDefault="00095ADA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095ADA" w:rsidTr="000B02AE">
        <w:tc>
          <w:tcPr>
            <w:tcW w:w="1801" w:type="dxa"/>
            <w:vMerge/>
          </w:tcPr>
          <w:p w:rsidR="00095ADA" w:rsidRDefault="00095ADA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095ADA" w:rsidRDefault="00095ADA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DA" w:rsidRDefault="00095A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095ADA" w:rsidRDefault="00095AD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631E44">
              <w:fldChar w:fldCharType="begin"/>
            </w:r>
            <w:r w:rsidR="00631E44">
              <w:instrText xml:space="preserve"> NUMPAGES   \* MERGEFORMAT </w:instrText>
            </w:r>
            <w:r w:rsidR="00631E44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631E44">
              <w:rPr>
                <w:rFonts w:cs="Times New Roman"/>
                <w:noProof/>
              </w:rPr>
              <w:fldChar w:fldCharType="end"/>
            </w:r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75195D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Pr="0075195D" w:rsidRDefault="0075195D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proofErr w:type="spellStart"/>
            <w:r w:rsidR="007F7640">
              <w:rPr>
                <w:rFonts w:ascii="Times New Roman" w:hAnsi="Times New Roman" w:cs="Times New Roman"/>
              </w:rPr>
              <w:t>Paşometre</w:t>
            </w:r>
            <w:proofErr w:type="spellEnd"/>
            <w:r w:rsidR="007F7640">
              <w:rPr>
                <w:rFonts w:ascii="Times New Roman" w:hAnsi="Times New Roman" w:cs="Times New Roman"/>
              </w:rPr>
              <w:t xml:space="preserve"> c</w:t>
            </w:r>
            <w:r w:rsidR="007F7640" w:rsidRPr="0075195D">
              <w:rPr>
                <w:rFonts w:ascii="Times New Roman" w:hAnsi="Times New Roman" w:cs="Times New Roman"/>
              </w:rPr>
              <w:t xml:space="preserve">ihazının </w:t>
            </w:r>
            <w:r w:rsidR="007F7640">
              <w:rPr>
                <w:rFonts w:ascii="Times New Roman" w:hAnsi="Times New Roman" w:cs="Times New Roman"/>
                <w:color w:val="000000"/>
              </w:rPr>
              <w:t xml:space="preserve">kullanım ilkelerini ve </w:t>
            </w:r>
            <w:r w:rsidRPr="001C0E30">
              <w:rPr>
                <w:rFonts w:ascii="Times New Roman" w:hAnsi="Times New Roman" w:cs="Times New Roman"/>
                <w:color w:val="000000"/>
              </w:rPr>
              <w:t>çalışma koşullarını belirlemek amacıyla hazırlanmıştır.</w:t>
            </w:r>
          </w:p>
          <w:p w:rsidR="0075195D" w:rsidRPr="0075195D" w:rsidRDefault="0075195D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640">
              <w:rPr>
                <w:rFonts w:ascii="Times New Roman" w:hAnsi="Times New Roman" w:cs="Times New Roman"/>
              </w:rPr>
              <w:t>Paşometre</w:t>
            </w:r>
            <w:proofErr w:type="spellEnd"/>
            <w:r w:rsidR="007F7640">
              <w:rPr>
                <w:rFonts w:ascii="Times New Roman" w:hAnsi="Times New Roman" w:cs="Times New Roman"/>
              </w:rPr>
              <w:t xml:space="preserve"> c</w:t>
            </w:r>
            <w:r w:rsidR="007F7640" w:rsidRPr="0075195D">
              <w:rPr>
                <w:rFonts w:ascii="Times New Roman" w:hAnsi="Times New Roman" w:cs="Times New Roman"/>
              </w:rPr>
              <w:t>ihazının</w:t>
            </w:r>
            <w:r w:rsidR="007F7640" w:rsidRPr="001C0E30">
              <w:rPr>
                <w:rFonts w:ascii="Times New Roman" w:hAnsi="Times New Roman" w:cs="Times New Roman"/>
              </w:rPr>
              <w:t xml:space="preserve">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  <w:r w:rsidR="00435E76">
              <w:rPr>
                <w:noProof/>
                <w:lang w:eastAsia="tr-TR"/>
              </w:rPr>
              <w:t xml:space="preserve"> 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CC1F27" w:rsidRPr="001C0E30" w:rsidRDefault="00CC1F27" w:rsidP="00CC1F27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/>
              </w:rPr>
              <w:t xml:space="preserve">Bu talimatın uygulanmasından </w:t>
            </w:r>
            <w:r>
              <w:rPr>
                <w:rFonts w:ascii="Times New Roman" w:hAnsi="Times New Roman"/>
              </w:rPr>
              <w:t>bu cihazla bir çalışmayı yürüten ilgili öğretim üyesi, öğretim üyesi yardımcısı, çalışma yetkisi verilmiş diğer araştırmacılar ve labora</w:t>
            </w:r>
            <w:r w:rsidRPr="001C0E30">
              <w:rPr>
                <w:rFonts w:ascii="Times New Roman" w:hAnsi="Times New Roman"/>
              </w:rPr>
              <w:t xml:space="preserve">tuvar </w:t>
            </w:r>
            <w:r>
              <w:rPr>
                <w:rFonts w:ascii="Times New Roman" w:hAnsi="Times New Roman"/>
              </w:rPr>
              <w:t>teknisyen</w:t>
            </w:r>
            <w:r w:rsidRPr="001C0E30">
              <w:rPr>
                <w:rFonts w:ascii="Times New Roman" w:hAnsi="Times New Roman"/>
              </w:rPr>
              <w:t>i sorumludur.</w:t>
            </w:r>
          </w:p>
          <w:p w:rsidR="0075195D" w:rsidRDefault="007C7C3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435E76" w:rsidRPr="00435E76" w:rsidRDefault="00435E76" w:rsidP="00435E7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35E76">
              <w:rPr>
                <w:rFonts w:ascii="Times New Roman" w:eastAsiaTheme="minorHAnsi" w:hAnsi="Times New Roman"/>
              </w:rPr>
              <w:t>Cihazın pili şarj edildikten sonra yerine monte edilir.</w:t>
            </w:r>
          </w:p>
          <w:p w:rsidR="00435E76" w:rsidRPr="00435E76" w:rsidRDefault="00F24344" w:rsidP="00435E7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Cihazı, </w:t>
            </w:r>
            <w:r w:rsidR="00435E76" w:rsidRPr="00435E76">
              <w:rPr>
                <w:rFonts w:ascii="Times New Roman" w:eastAsiaTheme="minorHAnsi" w:hAnsi="Times New Roman"/>
              </w:rPr>
              <w:t>“I/O” düğmesine basılarak çalıştırılır.</w:t>
            </w:r>
          </w:p>
          <w:p w:rsidR="00435E76" w:rsidRPr="00435E76" w:rsidRDefault="00F24344" w:rsidP="00435E7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Donatı tarama şekli </w:t>
            </w:r>
            <w:r w:rsidR="00435E76" w:rsidRPr="00435E76">
              <w:rPr>
                <w:rFonts w:ascii="Times New Roman" w:eastAsiaTheme="minorHAnsi" w:hAnsi="Times New Roman"/>
              </w:rPr>
              <w:t>seçilir.</w:t>
            </w:r>
          </w:p>
          <w:p w:rsidR="00435E76" w:rsidRDefault="00F24344" w:rsidP="00435E7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T</w:t>
            </w:r>
            <w:r w:rsidR="00435E76" w:rsidRPr="00435E76">
              <w:rPr>
                <w:rFonts w:ascii="Times New Roman" w:eastAsiaTheme="minorHAnsi" w:hAnsi="Times New Roman"/>
              </w:rPr>
              <w:t>arayıcı beton yüzey üzerinde hareket ettirilerek donatının yeri tespit edilir.</w:t>
            </w:r>
          </w:p>
          <w:p w:rsidR="00F24344" w:rsidRDefault="00F24344" w:rsidP="00F24344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F24344">
              <w:rPr>
                <w:rFonts w:ascii="Times New Roman" w:eastAsiaTheme="minorHAnsi" w:hAnsi="Times New Roman"/>
              </w:rPr>
              <w:t>Tarayıcı yalnızca hareket yönüne dikey duran beton demirlerini algılar. Hareket yönüne paralel duran demirler algılanmaz.</w:t>
            </w:r>
          </w:p>
          <w:p w:rsidR="00F24344" w:rsidRDefault="00F24344" w:rsidP="00F24344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F24344">
              <w:rPr>
                <w:rFonts w:ascii="Times New Roman" w:eastAsiaTheme="minorHAnsi" w:hAnsi="Times New Roman"/>
              </w:rPr>
              <w:t>Nesnenin hem yatay hem de dikey yönde tarandığından emin olunuz.</w:t>
            </w:r>
          </w:p>
          <w:p w:rsidR="00F24344" w:rsidRPr="00435E76" w:rsidRDefault="00F24344" w:rsidP="00F24344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F24344">
              <w:rPr>
                <w:rFonts w:ascii="Times New Roman" w:eastAsiaTheme="minorHAnsi" w:hAnsi="Times New Roman"/>
              </w:rPr>
              <w:t>Hareket yönüne eğik duran demirler için muhtemelen yanlış bir derinlik hesaplanır.</w:t>
            </w:r>
          </w:p>
          <w:p w:rsidR="00435E76" w:rsidRDefault="00435E76" w:rsidP="00435E7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35E76">
              <w:rPr>
                <w:rFonts w:ascii="Times New Roman" w:eastAsiaTheme="minorHAnsi" w:hAnsi="Times New Roman"/>
              </w:rPr>
              <w:t>Deney sonunda “I/O” düğmesine basılarak alet kapatılır.</w:t>
            </w:r>
          </w:p>
          <w:p w:rsidR="007C7C38" w:rsidRPr="000B02AE" w:rsidRDefault="007C7C38" w:rsidP="007C7C38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256D4E" w:rsidRPr="00256D4E" w:rsidRDefault="00256D4E" w:rsidP="00256D4E">
            <w:pPr>
              <w:pStyle w:val="ListeParagraf"/>
              <w:rPr>
                <w:rFonts w:ascii="Times New Roman" w:hAnsi="Times New Roman" w:cs="Times New Roman"/>
                <w:b/>
                <w:sz w:val="8"/>
              </w:rPr>
            </w:pPr>
          </w:p>
          <w:p w:rsidR="00435E76" w:rsidRPr="00435E76" w:rsidRDefault="00F24344" w:rsidP="00F243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133350</wp:posOffset>
                  </wp:positionV>
                  <wp:extent cx="48260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20463" y="20599"/>
                      <wp:lineTo x="20463" y="0"/>
                      <wp:lineTo x="0" y="0"/>
                    </wp:wrapPolygon>
                  </wp:wrapTight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63F6"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="00FD63F6"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="00FD63F6" w:rsidRPr="001C0E30">
              <w:rPr>
                <w:rFonts w:ascii="Times New Roman" w:hAnsi="Times New Roman" w:cs="Times New Roman"/>
              </w:rPr>
              <w:t xml:space="preserve"> başlamadan önce ünitenin kapatılmış olması gerekmektedir. </w:t>
            </w:r>
            <w:r w:rsidR="007C7C38">
              <w:rPr>
                <w:rFonts w:ascii="Times New Roman" w:hAnsi="Times New Roman" w:cs="Times New Roman"/>
              </w:rPr>
              <w:t xml:space="preserve"> </w:t>
            </w:r>
            <w:r w:rsidR="00435E76" w:rsidRPr="00435E76">
              <w:rPr>
                <w:rFonts w:ascii="Times New Roman" w:hAnsi="Times New Roman"/>
              </w:rPr>
              <w:t>Her deney sonrası alet üzerinde biriken atık malzemeler uzaklaştırılır.</w:t>
            </w:r>
            <w:r w:rsidR="00435E76">
              <w:rPr>
                <w:rFonts w:ascii="Times New Roman" w:hAnsi="Times New Roman"/>
              </w:rPr>
              <w:t xml:space="preserve"> B</w:t>
            </w:r>
            <w:r w:rsidR="00435E76" w:rsidRPr="00435E76">
              <w:rPr>
                <w:rFonts w:ascii="Times New Roman" w:hAnsi="Times New Roman"/>
              </w:rPr>
              <w:t>atarya alet üzerinden çıkarılır.</w:t>
            </w:r>
            <w:r w:rsidR="0067333B">
              <w:rPr>
                <w:rFonts w:ascii="Times New Roman" w:hAnsi="Times New Roman"/>
              </w:rPr>
              <w:t xml:space="preserve"> </w:t>
            </w:r>
            <w:r w:rsidRPr="00F24344">
              <w:rPr>
                <w:rFonts w:ascii="Times New Roman" w:hAnsi="Times New Roman"/>
              </w:rPr>
              <w:t>Alet sadece temiz ve yumuşak bir bez ile temizlenmelidir.</w:t>
            </w:r>
            <w:r>
              <w:rPr>
                <w:rFonts w:ascii="Times New Roman" w:hAnsi="Times New Roman"/>
              </w:rPr>
              <w:t xml:space="preserve"> </w:t>
            </w:r>
            <w:r w:rsidRPr="00F24344">
              <w:rPr>
                <w:rFonts w:ascii="Times New Roman" w:hAnsi="Times New Roman"/>
              </w:rPr>
              <w:t>Gerekirse bezi, saf alkol veya biraz su ile ıslatınız.</w:t>
            </w:r>
          </w:p>
          <w:p w:rsidR="007C7C38" w:rsidRPr="000B02AE" w:rsidRDefault="007C7C38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277FE" w:rsidRDefault="000F2B34" w:rsidP="0067333B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107315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7C38">
              <w:rPr>
                <w:rFonts w:ascii="Times New Roman" w:hAnsi="Times New Roman"/>
              </w:rPr>
              <w:t>C</w:t>
            </w:r>
            <w:r w:rsidR="00F24344">
              <w:rPr>
                <w:rFonts w:ascii="Times New Roman" w:hAnsi="Times New Roman"/>
              </w:rPr>
              <w:t>ihaz ile ilgili eğitim görmemiş</w:t>
            </w:r>
            <w:r w:rsidR="007C7C38" w:rsidRPr="00B7552A">
              <w:rPr>
                <w:rFonts w:ascii="Times New Roman" w:hAnsi="Times New Roman"/>
              </w:rPr>
              <w:t xml:space="preserve"> </w:t>
            </w:r>
            <w:r w:rsidR="00F24344">
              <w:rPr>
                <w:rFonts w:ascii="Times New Roman" w:hAnsi="Times New Roman"/>
              </w:rPr>
              <w:t>personel tarafından</w:t>
            </w:r>
            <w:r w:rsidR="0067333B">
              <w:rPr>
                <w:rFonts w:ascii="Times New Roman" w:hAnsi="Times New Roman"/>
              </w:rPr>
              <w:t xml:space="preserve"> kullan</w:t>
            </w:r>
            <w:r w:rsidR="00F24344">
              <w:rPr>
                <w:rFonts w:ascii="Times New Roman" w:hAnsi="Times New Roman"/>
              </w:rPr>
              <w:t>ıl</w:t>
            </w:r>
            <w:r w:rsidR="0067333B">
              <w:rPr>
                <w:rFonts w:ascii="Times New Roman" w:hAnsi="Times New Roman"/>
              </w:rPr>
              <w:t>ma</w:t>
            </w:r>
            <w:r w:rsidR="00F24344">
              <w:rPr>
                <w:rFonts w:ascii="Times New Roman" w:hAnsi="Times New Roman"/>
              </w:rPr>
              <w:t>ma</w:t>
            </w:r>
            <w:r w:rsidR="0067333B">
              <w:rPr>
                <w:rFonts w:ascii="Times New Roman" w:hAnsi="Times New Roman"/>
              </w:rPr>
              <w:t>lıdır.</w:t>
            </w:r>
            <w:r w:rsidR="007C7C38" w:rsidRPr="00B7552A">
              <w:rPr>
                <w:rFonts w:ascii="Times New Roman" w:hAnsi="Times New Roman"/>
              </w:rPr>
              <w:t xml:space="preserve"> </w:t>
            </w:r>
          </w:p>
          <w:p w:rsidR="000F2B34" w:rsidRDefault="000F2B34" w:rsidP="0067333B">
            <w:pPr>
              <w:pStyle w:val="AralkYok"/>
              <w:numPr>
                <w:ilvl w:val="0"/>
                <w:numId w:val="18"/>
              </w:numPr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Kullanım </w:t>
            </w:r>
            <w:r w:rsidRPr="000F2B34">
              <w:rPr>
                <w:rFonts w:ascii="Times New Roman" w:eastAsiaTheme="minorHAnsi" w:hAnsi="Times New Roman"/>
              </w:rPr>
              <w:t>kılavuzundaki çalıştırma, bakım ve koruma bilgilerine dikkat ediniz.</w:t>
            </w:r>
          </w:p>
          <w:p w:rsidR="000F2B34" w:rsidRDefault="000F2B34" w:rsidP="0067333B">
            <w:pPr>
              <w:pStyle w:val="AralkYok"/>
              <w:numPr>
                <w:ilvl w:val="0"/>
                <w:numId w:val="18"/>
              </w:numPr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Cihazı kullanmadan önce cihazın pillerini kontrol ediniz.</w:t>
            </w:r>
          </w:p>
          <w:p w:rsidR="00256D4E" w:rsidRDefault="00256D4E" w:rsidP="007C7C38">
            <w:pPr>
              <w:pStyle w:val="AralkYok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F7359" w:rsidRPr="00CF7359" w:rsidRDefault="00B55966" w:rsidP="000F2B34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-5512435</wp:posOffset>
                  </wp:positionV>
                  <wp:extent cx="2276475" cy="1577975"/>
                  <wp:effectExtent l="0" t="342900" r="0" b="327025"/>
                  <wp:wrapTight wrapText="bothSides">
                    <wp:wrapPolygon edited="0">
                      <wp:start x="60" y="21948"/>
                      <wp:lineTo x="21389" y="21948"/>
                      <wp:lineTo x="21389" y="43"/>
                      <wp:lineTo x="60" y="43"/>
                      <wp:lineTo x="60" y="21948"/>
                    </wp:wrapPolygon>
                  </wp:wrapTight>
                  <wp:docPr id="5" name="Resim 5" descr="C:\Users\Mansur Tüfekçi\Desktop\Kullanım Talimatı\20150505_144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sur Tüfekçi\Desktop\Kullanım Talimatı\20150505_1449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9" t="8592" b="16151"/>
                          <a:stretch/>
                        </pic:blipFill>
                        <pic:spPr bwMode="auto">
                          <a:xfrm rot="5400000">
                            <a:off x="0" y="0"/>
                            <a:ext cx="2276475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Pr="0075195D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7F7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  <w:shd w:val="clear" w:color="auto" w:fill="auto"/>
          </w:tcPr>
          <w:p w:rsidR="00F27241" w:rsidRPr="006E4CA1" w:rsidRDefault="000B02AE" w:rsidP="00F27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22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7241"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F27241" w:rsidP="00F2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0885">
              <w:rPr>
                <w:rFonts w:ascii="Times New Roman" w:hAnsi="Times New Roman" w:cs="Times New Roman"/>
                <w:sz w:val="24"/>
                <w:szCs w:val="24"/>
              </w:rPr>
              <w:t xml:space="preserve">Nezaket YILDIZ                         </w:t>
            </w:r>
            <w:r w:rsidR="008654EE">
              <w:rPr>
                <w:rFonts w:ascii="Times New Roman" w:hAnsi="Times New Roman"/>
                <w:sz w:val="24"/>
                <w:szCs w:val="24"/>
              </w:rPr>
              <w:t xml:space="preserve">Prof. Dr. İhsan </w:t>
            </w:r>
            <w:proofErr w:type="gramStart"/>
            <w:r w:rsidR="008654EE">
              <w:rPr>
                <w:rFonts w:ascii="Times New Roman" w:hAnsi="Times New Roman"/>
                <w:sz w:val="24"/>
                <w:szCs w:val="24"/>
              </w:rPr>
              <w:t>KAYA            Prof.</w:t>
            </w:r>
            <w:proofErr w:type="gramEnd"/>
            <w:r w:rsidR="008654EE">
              <w:rPr>
                <w:rFonts w:ascii="Times New Roman" w:hAnsi="Times New Roman"/>
                <w:sz w:val="24"/>
                <w:szCs w:val="24"/>
              </w:rPr>
              <w:t xml:space="preserve"> Dr. Umut Rıfat TUZKAYA           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67333B">
      <w:footerReference w:type="default" r:id="rId11"/>
      <w:pgSz w:w="11906" w:h="16838"/>
      <w:pgMar w:top="284" w:right="1418" w:bottom="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44" w:rsidRDefault="00631E44" w:rsidP="000B02AE">
      <w:pPr>
        <w:spacing w:after="0" w:line="240" w:lineRule="auto"/>
      </w:pPr>
      <w:r>
        <w:separator/>
      </w:r>
    </w:p>
  </w:endnote>
  <w:endnote w:type="continuationSeparator" w:id="0">
    <w:p w:rsidR="00631E44" w:rsidRDefault="00631E44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44" w:rsidRDefault="00631E44" w:rsidP="000B02AE">
      <w:pPr>
        <w:spacing w:after="0" w:line="240" w:lineRule="auto"/>
      </w:pPr>
      <w:r>
        <w:separator/>
      </w:r>
    </w:p>
  </w:footnote>
  <w:footnote w:type="continuationSeparator" w:id="0">
    <w:p w:rsidR="00631E44" w:rsidRDefault="00631E44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0129"/>
    <w:multiLevelType w:val="hybridMultilevel"/>
    <w:tmpl w:val="6D0A9FDE"/>
    <w:lvl w:ilvl="0" w:tplc="041F000D">
      <w:start w:val="1"/>
      <w:numFmt w:val="bullet"/>
      <w:lvlText w:val=""/>
      <w:lvlJc w:val="left"/>
      <w:pPr>
        <w:ind w:left="1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0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D77C6"/>
    <w:multiLevelType w:val="hybridMultilevel"/>
    <w:tmpl w:val="FDC88EC0"/>
    <w:lvl w:ilvl="0" w:tplc="D34A4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18"/>
  </w:num>
  <w:num w:numId="10">
    <w:abstractNumId w:val="4"/>
  </w:num>
  <w:num w:numId="11">
    <w:abstractNumId w:val="11"/>
  </w:num>
  <w:num w:numId="12">
    <w:abstractNumId w:val="19"/>
  </w:num>
  <w:num w:numId="13">
    <w:abstractNumId w:val="14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5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25B2A"/>
    <w:rsid w:val="000277FE"/>
    <w:rsid w:val="00056157"/>
    <w:rsid w:val="000627A6"/>
    <w:rsid w:val="00072205"/>
    <w:rsid w:val="0007395D"/>
    <w:rsid w:val="000744E8"/>
    <w:rsid w:val="00093687"/>
    <w:rsid w:val="00095ADA"/>
    <w:rsid w:val="000A1757"/>
    <w:rsid w:val="000A3DD5"/>
    <w:rsid w:val="000B02AE"/>
    <w:rsid w:val="000E2589"/>
    <w:rsid w:val="000F2B34"/>
    <w:rsid w:val="001F130E"/>
    <w:rsid w:val="00256D4E"/>
    <w:rsid w:val="00286242"/>
    <w:rsid w:val="002C18E3"/>
    <w:rsid w:val="002D05C1"/>
    <w:rsid w:val="00304035"/>
    <w:rsid w:val="00306976"/>
    <w:rsid w:val="00353613"/>
    <w:rsid w:val="00385C9C"/>
    <w:rsid w:val="003B4798"/>
    <w:rsid w:val="003E42F3"/>
    <w:rsid w:val="004112AD"/>
    <w:rsid w:val="004209F3"/>
    <w:rsid w:val="004271E3"/>
    <w:rsid w:val="00435E76"/>
    <w:rsid w:val="00444EF7"/>
    <w:rsid w:val="0048701D"/>
    <w:rsid w:val="00487F9C"/>
    <w:rsid w:val="004A241E"/>
    <w:rsid w:val="004D1F40"/>
    <w:rsid w:val="004E0F13"/>
    <w:rsid w:val="00592689"/>
    <w:rsid w:val="005A3E29"/>
    <w:rsid w:val="005F0108"/>
    <w:rsid w:val="00631E44"/>
    <w:rsid w:val="00634E75"/>
    <w:rsid w:val="0064192A"/>
    <w:rsid w:val="00642B46"/>
    <w:rsid w:val="0067333B"/>
    <w:rsid w:val="0069638D"/>
    <w:rsid w:val="006D02C3"/>
    <w:rsid w:val="006E4CA1"/>
    <w:rsid w:val="006F23B9"/>
    <w:rsid w:val="0075195D"/>
    <w:rsid w:val="0078437B"/>
    <w:rsid w:val="007A54CC"/>
    <w:rsid w:val="007C7C38"/>
    <w:rsid w:val="007D09CE"/>
    <w:rsid w:val="007D56A9"/>
    <w:rsid w:val="007F7640"/>
    <w:rsid w:val="008654EE"/>
    <w:rsid w:val="0089458E"/>
    <w:rsid w:val="00894CEA"/>
    <w:rsid w:val="008B288E"/>
    <w:rsid w:val="008B3386"/>
    <w:rsid w:val="009433C6"/>
    <w:rsid w:val="00952CE2"/>
    <w:rsid w:val="00A70885"/>
    <w:rsid w:val="00A70C12"/>
    <w:rsid w:val="00AC0535"/>
    <w:rsid w:val="00AE067D"/>
    <w:rsid w:val="00AE342B"/>
    <w:rsid w:val="00AF0622"/>
    <w:rsid w:val="00B02B84"/>
    <w:rsid w:val="00B22970"/>
    <w:rsid w:val="00B36762"/>
    <w:rsid w:val="00B55966"/>
    <w:rsid w:val="00B7552A"/>
    <w:rsid w:val="00B762D3"/>
    <w:rsid w:val="00B96EE4"/>
    <w:rsid w:val="00BD7CDC"/>
    <w:rsid w:val="00BE2E51"/>
    <w:rsid w:val="00C00353"/>
    <w:rsid w:val="00C71160"/>
    <w:rsid w:val="00C86A2E"/>
    <w:rsid w:val="00CA7CEB"/>
    <w:rsid w:val="00CC1F27"/>
    <w:rsid w:val="00CD1F14"/>
    <w:rsid w:val="00CF6AD8"/>
    <w:rsid w:val="00CF7359"/>
    <w:rsid w:val="00D71714"/>
    <w:rsid w:val="00E32849"/>
    <w:rsid w:val="00E93BA3"/>
    <w:rsid w:val="00EC6007"/>
    <w:rsid w:val="00F24344"/>
    <w:rsid w:val="00F27241"/>
    <w:rsid w:val="00FA5BCD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F349B-3914-45A4-BC26-E9538A36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3B84-7ED1-4172-B050-17B86A7A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13</cp:revision>
  <dcterms:created xsi:type="dcterms:W3CDTF">2015-05-06T09:36:00Z</dcterms:created>
  <dcterms:modified xsi:type="dcterms:W3CDTF">2020-10-29T18:56:00Z</dcterms:modified>
</cp:coreProperties>
</file>