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717D8C" w:rsidTr="00D92A78">
        <w:tc>
          <w:tcPr>
            <w:tcW w:w="1801" w:type="dxa"/>
            <w:vMerge w:val="restart"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717D8C" w:rsidRPr="0060264F" w:rsidRDefault="005B73DC" w:rsidP="0060264F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4F">
              <w:rPr>
                <w:rFonts w:ascii="Times New Roman" w:hAnsi="Times New Roman" w:cs="Times New Roman"/>
                <w:b/>
                <w:sz w:val="24"/>
                <w:szCs w:val="24"/>
              </w:rPr>
              <w:t>VE-BE CİHAZI KULLANMA, BAKIM VE ONARIM TALİMATI</w:t>
            </w:r>
          </w:p>
        </w:tc>
        <w:tc>
          <w:tcPr>
            <w:tcW w:w="1843" w:type="dxa"/>
          </w:tcPr>
          <w:p w:rsidR="00717D8C" w:rsidRDefault="00717D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717D8C" w:rsidRDefault="00717D8C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5B73DC">
              <w:rPr>
                <w:rFonts w:cs="Times New Roman"/>
              </w:rPr>
              <w:t>231</w:t>
            </w:r>
          </w:p>
        </w:tc>
      </w:tr>
      <w:tr w:rsidR="00717D8C" w:rsidTr="00D92A78">
        <w:tc>
          <w:tcPr>
            <w:tcW w:w="1801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D8C" w:rsidRDefault="00717D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717D8C" w:rsidRDefault="005B73D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717D8C">
              <w:rPr>
                <w:rFonts w:cs="Times New Roman"/>
              </w:rPr>
              <w:t>.08.2015</w:t>
            </w:r>
          </w:p>
        </w:tc>
      </w:tr>
      <w:tr w:rsidR="00717D8C" w:rsidTr="00D92A78">
        <w:tc>
          <w:tcPr>
            <w:tcW w:w="1801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D8C" w:rsidRDefault="00717D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717D8C" w:rsidRDefault="00717D8C">
            <w:pPr>
              <w:rPr>
                <w:rFonts w:cs="Times New Roman"/>
              </w:rPr>
            </w:pPr>
          </w:p>
        </w:tc>
      </w:tr>
      <w:tr w:rsidR="00717D8C" w:rsidTr="00D92A78">
        <w:tc>
          <w:tcPr>
            <w:tcW w:w="1801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D8C" w:rsidRDefault="00717D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717D8C" w:rsidRDefault="00717D8C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717D8C" w:rsidTr="00D92A78">
        <w:tc>
          <w:tcPr>
            <w:tcW w:w="1801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7D8C" w:rsidRDefault="00717D8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D8C" w:rsidRDefault="00717D8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717D8C" w:rsidRDefault="00717D8C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011537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011537" w:rsidRPr="0075195D" w:rsidRDefault="00011537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Pr="0075195D" w:rsidRDefault="000A79FA" w:rsidP="00FA2BE6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71755</wp:posOffset>
                  </wp:positionV>
                  <wp:extent cx="2145030" cy="1664970"/>
                  <wp:effectExtent l="19050" t="0" r="7620" b="0"/>
                  <wp:wrapTight wrapText="bothSides">
                    <wp:wrapPolygon edited="0">
                      <wp:start x="-192" y="0"/>
                      <wp:lineTo x="-192" y="21254"/>
                      <wp:lineTo x="21677" y="21254"/>
                      <wp:lineTo x="21677" y="0"/>
                      <wp:lineTo x="-192" y="0"/>
                    </wp:wrapPolygon>
                  </wp:wrapTight>
                  <wp:docPr id="8" name="Picture 4" descr="C:\Users\MehmetOzan\AppData\Local\Microsoft\Windows\Temporary Internet Files\Content.Word\20150505_10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hmetOzan\AppData\Local\Microsoft\Windows\Temporary Internet Files\Content.Word\20150505_10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9" r="22665" b="3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537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011537" w:rsidRPr="001C0E30" w:rsidRDefault="00011537" w:rsidP="00B762D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>talimat Ve</w:t>
            </w:r>
            <w:r>
              <w:rPr>
                <w:rFonts w:ascii="Times New Roman" w:hAnsi="Times New Roman" w:cs="Times New Roman"/>
              </w:rPr>
              <w:t>-B</w:t>
            </w:r>
            <w:r w:rsidRPr="00C2161E">
              <w:rPr>
                <w:rFonts w:ascii="Times New Roman" w:hAnsi="Times New Roman" w:cs="Times New Roman"/>
              </w:rPr>
              <w:t xml:space="preserve">e </w:t>
            </w:r>
            <w:r w:rsidRPr="00C2161E">
              <w:rPr>
                <w:rFonts w:ascii="Times New Roman" w:hAnsi="Times New Roman" w:cs="Times New Roman"/>
                <w:color w:val="000000"/>
              </w:rPr>
              <w:t>cihazının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  <w:r w:rsidR="000A79FA">
              <w:t xml:space="preserve"> </w:t>
            </w:r>
          </w:p>
          <w:p w:rsidR="00011537" w:rsidRPr="0075195D" w:rsidRDefault="00011537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011537" w:rsidRDefault="00011537" w:rsidP="00B762D3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</w:t>
            </w:r>
            <w:r>
              <w:rPr>
                <w:rFonts w:ascii="Times New Roman" w:hAnsi="Times New Roman" w:cs="Times New Roman"/>
              </w:rPr>
              <w:t>Ve-B</w:t>
            </w:r>
            <w:r w:rsidRPr="00C2161E">
              <w:rPr>
                <w:rFonts w:ascii="Times New Roman" w:hAnsi="Times New Roman" w:cs="Times New Roman"/>
              </w:rPr>
              <w:t xml:space="preserve">e </w:t>
            </w:r>
            <w:r w:rsidRPr="00C2161E">
              <w:rPr>
                <w:rFonts w:ascii="Times New Roman" w:hAnsi="Times New Roman" w:cs="Times New Roman"/>
                <w:bCs/>
              </w:rPr>
              <w:t>cihazının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  <w:r w:rsidR="000A79FA">
              <w:t xml:space="preserve"> </w:t>
            </w:r>
          </w:p>
          <w:p w:rsidR="009F69BB" w:rsidRPr="009F69BB" w:rsidRDefault="009F69BB" w:rsidP="00B762D3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9BB" w:rsidRDefault="009F69BB" w:rsidP="009F69BB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9F69BB" w:rsidRDefault="009F69BB" w:rsidP="009F69B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11537" w:rsidRPr="009F69BB" w:rsidRDefault="00011537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37" w:rsidRPr="0075195D" w:rsidRDefault="00011537" w:rsidP="009F69BB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F050DA" w:rsidRDefault="00F050DA" w:rsidP="00F050DA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6923A8" w:rsidRPr="0019762A" w:rsidRDefault="006923A8" w:rsidP="006923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11537" w:rsidRPr="001C0E30" w:rsidRDefault="00011537" w:rsidP="006923A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484820" w:rsidRPr="00AC0535" w:rsidRDefault="00484820" w:rsidP="00484820">
            <w:pPr>
              <w:pStyle w:val="ListeParagraf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C0535">
              <w:rPr>
                <w:rFonts w:ascii="Times New Roman" w:hAnsi="Times New Roman" w:cs="Times New Roman"/>
              </w:rPr>
              <w:t xml:space="preserve">Cihaz, </w:t>
            </w:r>
            <w:r w:rsidRPr="00AC0535">
              <w:rPr>
                <w:rFonts w:ascii="Times New Roman" w:eastAsia="Calibri" w:hAnsi="Times New Roman" w:cs="Times New Roman"/>
              </w:rPr>
              <w:t>Ve</w:t>
            </w:r>
            <w:r>
              <w:rPr>
                <w:rFonts w:ascii="Times New Roman" w:eastAsia="Calibri" w:hAnsi="Times New Roman" w:cs="Times New Roman"/>
              </w:rPr>
              <w:t>-B</w:t>
            </w:r>
            <w:r w:rsidRPr="00AC0535">
              <w:rPr>
                <w:rFonts w:ascii="Times New Roman" w:eastAsia="Calibri" w:hAnsi="Times New Roman" w:cs="Times New Roman"/>
              </w:rPr>
              <w:t>e ölçer (konsist</w:t>
            </w:r>
            <w:r w:rsidR="00E1490C">
              <w:rPr>
                <w:rFonts w:ascii="Times New Roman" w:eastAsia="Calibri" w:hAnsi="Times New Roman" w:cs="Times New Roman"/>
              </w:rPr>
              <w:t>ometre), silindir şekilli kap, kalıp (çökme hunisi), sisk, t</w:t>
            </w:r>
            <w:r w:rsidRPr="00AC0535">
              <w:rPr>
                <w:rFonts w:ascii="Times New Roman" w:eastAsia="Calibri" w:hAnsi="Times New Roman" w:cs="Times New Roman"/>
              </w:rPr>
              <w:t xml:space="preserve">itreşim masası, </w:t>
            </w:r>
            <w:r w:rsidR="00E1490C">
              <w:rPr>
                <w:rFonts w:ascii="Times New Roman" w:eastAsia="Calibri" w:hAnsi="Times New Roman" w:cs="Times New Roman"/>
              </w:rPr>
              <w:t>s</w:t>
            </w:r>
            <w:r w:rsidRPr="00AC0535">
              <w:rPr>
                <w:rFonts w:ascii="Times New Roman" w:eastAsia="Calibri" w:hAnsi="Times New Roman" w:cs="Times New Roman"/>
              </w:rPr>
              <w:t>ıkıştırma (şişleme) çubuğu elemanlarından oluşur.</w:t>
            </w:r>
            <w:r w:rsidRPr="00AC0535">
              <w:rPr>
                <w:rFonts w:ascii="Times New Roman" w:hAnsi="Times New Roman" w:cs="Times New Roman"/>
              </w:rPr>
              <w:t xml:space="preserve"> </w:t>
            </w:r>
          </w:p>
          <w:p w:rsidR="00011537" w:rsidRPr="00C2161E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deney, agrega en büyük tane büyüklüğü 63 mm’den daha fazla olan betonlara uygulanmaz.</w:t>
            </w:r>
          </w:p>
          <w:p w:rsidR="00011537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>-B</w:t>
            </w:r>
            <w:r w:rsidRPr="00C2161E">
              <w:rPr>
                <w:rFonts w:ascii="Times New Roman" w:hAnsi="Times New Roman" w:cs="Times New Roman"/>
              </w:rPr>
              <w:t>e süresi 5 saniyeden daha az ve 30 saniyeden daha fazla olan betonların kıvamı Ve</w:t>
            </w:r>
            <w:r>
              <w:rPr>
                <w:rFonts w:ascii="Times New Roman" w:hAnsi="Times New Roman" w:cs="Times New Roman"/>
              </w:rPr>
              <w:t>-B</w:t>
            </w:r>
            <w:r w:rsidRPr="00C2161E">
              <w:rPr>
                <w:rFonts w:ascii="Times New Roman" w:hAnsi="Times New Roman" w:cs="Times New Roman"/>
              </w:rPr>
              <w:t xml:space="preserve">e deneyi için uygun değildir. </w:t>
            </w:r>
          </w:p>
          <w:p w:rsidR="00011537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 kablosu prize takılır.</w:t>
            </w:r>
          </w:p>
          <w:p w:rsidR="00011537" w:rsidRPr="00A02026" w:rsidRDefault="00011537" w:rsidP="00A02026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Ve-Be cihazının haznesi içine Abrams Konisi yerleştirilir ve çökme deneyi yapılır.</w:t>
            </w:r>
          </w:p>
          <w:p w:rsidR="00011537" w:rsidRPr="00C2161E" w:rsidRDefault="00011537" w:rsidP="00A02026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Çökme deneyi sonrasında s</w:t>
            </w:r>
            <w:r w:rsidRPr="00C2161E">
              <w:rPr>
                <w:rFonts w:ascii="Times New Roman" w:hAnsi="Times New Roman" w:cs="Times New Roman"/>
              </w:rPr>
              <w:t xml:space="preserve">aydam disk beton kütlesi üzerine, betona temas edinceye kadar indirilerek betonun çökmesi kaydedilir. </w:t>
            </w:r>
          </w:p>
          <w:p w:rsidR="00011537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Cihazın anahtarı ‘’I’’konumuna getirilerek alet ve aynı zamanda kronometre çalıştırılır. </w:t>
            </w:r>
          </w:p>
          <w:p w:rsidR="00011537" w:rsidRPr="00C2161E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2161E">
              <w:rPr>
                <w:rFonts w:ascii="Times New Roman" w:hAnsi="Times New Roman" w:cs="Times New Roman"/>
              </w:rPr>
              <w:t xml:space="preserve">aydam diskin alt yüzünün çimento şerbetiyle tamamen kaplanması (temas etmesi) için geçen süre (Vebe süresi) ölçülür. </w:t>
            </w:r>
          </w:p>
          <w:p w:rsidR="00011537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 sonuçları k</w:t>
            </w:r>
            <w:r w:rsidRPr="00C2161E">
              <w:rPr>
                <w:rFonts w:ascii="Times New Roman" w:hAnsi="Times New Roman" w:cs="Times New Roman"/>
              </w:rPr>
              <w:t>ronometreden okunan süre, en yakın saniyeye yuvarlatılarak kaydedilir. Bu değer, deneye tâbi tutulan taze betonun kıvamını ifade eden Ve</w:t>
            </w:r>
            <w:r w:rsidR="00484820">
              <w:rPr>
                <w:rFonts w:ascii="Times New Roman" w:hAnsi="Times New Roman" w:cs="Times New Roman"/>
              </w:rPr>
              <w:t>-B</w:t>
            </w:r>
            <w:r w:rsidRPr="00C2161E">
              <w:rPr>
                <w:rFonts w:ascii="Times New Roman" w:hAnsi="Times New Roman" w:cs="Times New Roman"/>
              </w:rPr>
              <w:t>e süresidir.</w:t>
            </w:r>
          </w:p>
          <w:p w:rsidR="00011537" w:rsidRDefault="00011537" w:rsidP="00AC0535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 sonunda güç kablosu prizden çıkarılır.</w:t>
            </w:r>
          </w:p>
          <w:p w:rsidR="00011537" w:rsidRPr="00FA2BE6" w:rsidRDefault="00011537" w:rsidP="00FD6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537" w:rsidRDefault="00011537" w:rsidP="006923A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11537" w:rsidRPr="001C0E30" w:rsidRDefault="009F69BB" w:rsidP="009F6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140335</wp:posOffset>
                  </wp:positionV>
                  <wp:extent cx="481330" cy="478790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537">
              <w:rPr>
                <w:rFonts w:ascii="Times New Roman" w:hAnsi="Times New Roman" w:cs="Times New Roman"/>
              </w:rPr>
              <w:t xml:space="preserve"> </w:t>
            </w:r>
            <w:r w:rsidR="00011537" w:rsidRPr="001C0E30">
              <w:rPr>
                <w:rFonts w:ascii="Times New Roman" w:hAnsi="Times New Roman" w:cs="Times New Roman"/>
              </w:rPr>
              <w:t xml:space="preserve">Kullanıcının güvenliği </w:t>
            </w:r>
            <w:r w:rsidR="00011537" w:rsidRPr="00A02026">
              <w:rPr>
                <w:rFonts w:ascii="Times New Roman" w:hAnsi="Times New Roman" w:cs="Times New Roman"/>
              </w:rPr>
              <w:t xml:space="preserve">için </w:t>
            </w:r>
            <w:r w:rsidR="00011537" w:rsidRPr="00864CC8">
              <w:rPr>
                <w:rFonts w:ascii="Times New Roman" w:hAnsi="Times New Roman" w:cs="Times New Roman"/>
                <w:u w:val="single"/>
              </w:rPr>
              <w:t>herhangi bir bakıma</w:t>
            </w:r>
            <w:r w:rsidR="00011537"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1537" w:rsidRPr="001C0E30">
              <w:rPr>
                <w:rFonts w:ascii="Times New Roman" w:hAnsi="Times New Roman" w:cs="Times New Roman"/>
              </w:rPr>
              <w:t xml:space="preserve">Deneye başlamadan önce </w:t>
            </w:r>
            <w:r w:rsidR="00011537">
              <w:rPr>
                <w:rFonts w:ascii="Times New Roman" w:hAnsi="Times New Roman" w:cs="Times New Roman"/>
              </w:rPr>
              <w:t>cihazı oluşturan elemanların temizliği kontrol edilmeli, gerekli ise temizlik yapılmalıdır. Deney sonrasında da cihazı oluşturan elemanlar temiz bir şekilde bırakılmalıdır.</w:t>
            </w:r>
            <w:r w:rsidR="0020576D">
              <w:rPr>
                <w:rFonts w:ascii="Times New Roman" w:hAnsi="Times New Roman" w:cs="Times New Roman"/>
              </w:rPr>
              <w:t xml:space="preserve"> </w:t>
            </w:r>
          </w:p>
          <w:p w:rsidR="00011537" w:rsidRPr="00FA2BE6" w:rsidRDefault="00011537" w:rsidP="00025B2A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465B51" w:rsidRPr="00465B51" w:rsidRDefault="00465B51" w:rsidP="006923A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465B51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465B51" w:rsidRDefault="00465B51" w:rsidP="00465B5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D92A78" w:rsidRDefault="00D92A78" w:rsidP="00465B5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D92A78" w:rsidRDefault="00D92A78" w:rsidP="00465B5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D92A78" w:rsidRDefault="00D92A78" w:rsidP="00465B5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11537" w:rsidRPr="0075195D" w:rsidRDefault="0001153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011537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011537" w:rsidRDefault="00011537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913DC" w:rsidRPr="006E4CA1" w:rsidRDefault="00B913DC" w:rsidP="00B913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011537" w:rsidRPr="0075195D" w:rsidRDefault="006D54E9" w:rsidP="00B9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Nezaket YILDIZ</w:t>
            </w:r>
            <w:r w:rsidR="00DB7B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Prof.</w:t>
            </w:r>
            <w:r w:rsidR="00184247">
              <w:rPr>
                <w:rFonts w:ascii="Times New Roman" w:hAnsi="Times New Roman" w:cs="Times New Roman"/>
                <w:sz w:val="24"/>
                <w:szCs w:val="24"/>
              </w:rPr>
              <w:t xml:space="preserve"> Dr. Bestami ÖZKAYA            </w:t>
            </w:r>
            <w:bookmarkStart w:id="0" w:name="_GoBack"/>
            <w:bookmarkEnd w:id="0"/>
            <w:r w:rsidR="00184247">
              <w:rPr>
                <w:rFonts w:ascii="Times New Roman" w:hAnsi="Times New Roman"/>
                <w:sz w:val="24"/>
                <w:szCs w:val="24"/>
              </w:rPr>
              <w:t xml:space="preserve">Prof. Dr. Bestami ÖZKAYA             </w:t>
            </w: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96" w:rsidRDefault="00CC2396" w:rsidP="00E1490C">
      <w:pPr>
        <w:spacing w:after="0" w:line="240" w:lineRule="auto"/>
      </w:pPr>
      <w:r>
        <w:separator/>
      </w:r>
    </w:p>
  </w:endnote>
  <w:endnote w:type="continuationSeparator" w:id="0">
    <w:p w:rsidR="00CC2396" w:rsidRDefault="00CC2396" w:rsidP="00E1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96" w:rsidRDefault="00CC2396" w:rsidP="00E1490C">
      <w:pPr>
        <w:spacing w:after="0" w:line="240" w:lineRule="auto"/>
      </w:pPr>
      <w:r>
        <w:separator/>
      </w:r>
    </w:p>
  </w:footnote>
  <w:footnote w:type="continuationSeparator" w:id="0">
    <w:p w:rsidR="00CC2396" w:rsidRDefault="00CC2396" w:rsidP="00E1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7A8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51E432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453C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1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1537"/>
    <w:rsid w:val="000155AB"/>
    <w:rsid w:val="00025B2A"/>
    <w:rsid w:val="00056157"/>
    <w:rsid w:val="0007395D"/>
    <w:rsid w:val="000A1757"/>
    <w:rsid w:val="000A3DD5"/>
    <w:rsid w:val="000A79FA"/>
    <w:rsid w:val="00184247"/>
    <w:rsid w:val="0020576D"/>
    <w:rsid w:val="002374A0"/>
    <w:rsid w:val="0026052D"/>
    <w:rsid w:val="002C18E3"/>
    <w:rsid w:val="00306976"/>
    <w:rsid w:val="003972D8"/>
    <w:rsid w:val="003E42F3"/>
    <w:rsid w:val="004271E3"/>
    <w:rsid w:val="00444EF7"/>
    <w:rsid w:val="004607B9"/>
    <w:rsid w:val="00465B51"/>
    <w:rsid w:val="00484820"/>
    <w:rsid w:val="00554D95"/>
    <w:rsid w:val="005920D3"/>
    <w:rsid w:val="005B73DC"/>
    <w:rsid w:val="0060264F"/>
    <w:rsid w:val="00634E75"/>
    <w:rsid w:val="0064192A"/>
    <w:rsid w:val="00642B46"/>
    <w:rsid w:val="006923A8"/>
    <w:rsid w:val="006B16A9"/>
    <w:rsid w:val="006D54E9"/>
    <w:rsid w:val="006E4CA1"/>
    <w:rsid w:val="00717D8C"/>
    <w:rsid w:val="00742404"/>
    <w:rsid w:val="0075195D"/>
    <w:rsid w:val="007A54CC"/>
    <w:rsid w:val="00864CC8"/>
    <w:rsid w:val="00913DBF"/>
    <w:rsid w:val="00952CE2"/>
    <w:rsid w:val="009F69BB"/>
    <w:rsid w:val="00A02026"/>
    <w:rsid w:val="00A462CD"/>
    <w:rsid w:val="00AC0535"/>
    <w:rsid w:val="00AE094D"/>
    <w:rsid w:val="00AE342B"/>
    <w:rsid w:val="00AF0622"/>
    <w:rsid w:val="00B02B84"/>
    <w:rsid w:val="00B3092E"/>
    <w:rsid w:val="00B762D3"/>
    <w:rsid w:val="00B8288B"/>
    <w:rsid w:val="00B913DC"/>
    <w:rsid w:val="00BC34D8"/>
    <w:rsid w:val="00BC6267"/>
    <w:rsid w:val="00BD7CDC"/>
    <w:rsid w:val="00BE2E51"/>
    <w:rsid w:val="00C00FB0"/>
    <w:rsid w:val="00C100B0"/>
    <w:rsid w:val="00C71160"/>
    <w:rsid w:val="00C86A2E"/>
    <w:rsid w:val="00CC2396"/>
    <w:rsid w:val="00D20861"/>
    <w:rsid w:val="00D20E7D"/>
    <w:rsid w:val="00D71714"/>
    <w:rsid w:val="00D92A78"/>
    <w:rsid w:val="00DB7B97"/>
    <w:rsid w:val="00DE55F1"/>
    <w:rsid w:val="00E002DC"/>
    <w:rsid w:val="00E1490C"/>
    <w:rsid w:val="00E746DB"/>
    <w:rsid w:val="00F050DA"/>
    <w:rsid w:val="00F3470C"/>
    <w:rsid w:val="00FA2BE6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80E8-FEB0-4446-8396-9D59C7D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E1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90C"/>
  </w:style>
  <w:style w:type="paragraph" w:styleId="Altbilgi">
    <w:name w:val="footer"/>
    <w:basedOn w:val="Normal"/>
    <w:link w:val="AltbilgiChar"/>
    <w:uiPriority w:val="99"/>
    <w:unhideWhenUsed/>
    <w:rsid w:val="00E1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2AA0-51B7-40FC-9039-11122D9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14</cp:revision>
  <dcterms:created xsi:type="dcterms:W3CDTF">2015-05-06T06:40:00Z</dcterms:created>
  <dcterms:modified xsi:type="dcterms:W3CDTF">2020-09-14T09:17:00Z</dcterms:modified>
</cp:coreProperties>
</file>