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5EFF" w:rsidRDefault="00F55EFF" w:rsidP="00F55EFF">
      <w:pPr>
        <w:pStyle w:val="ListeParagraf"/>
        <w:numPr>
          <w:ilvl w:val="0"/>
          <w:numId w:val="12"/>
        </w:numPr>
        <w:jc w:val="both"/>
        <w:rPr>
          <w:rFonts w:ascii="Times New Roman" w:hAnsi="Times New Roman" w:cs="Times New Roman"/>
        </w:rPr>
      </w:pPr>
      <w:r w:rsidRPr="00595438">
        <w:rPr>
          <w:rFonts w:ascii="Times New Roman" w:hAnsi="Times New Roman" w:cs="Times New Roman"/>
        </w:rPr>
        <w:t xml:space="preserve">Deneye başlamadan önce </w:t>
      </w:r>
      <w:r>
        <w:rPr>
          <w:rFonts w:ascii="Times New Roman" w:hAnsi="Times New Roman" w:cs="Times New Roman"/>
        </w:rPr>
        <w:t>birim kontrolü yapılmalıdır. Aksi takdirde sisteme zarar verebilecek basınçlar ve deplasmanlar oluşabilir.</w:t>
      </w:r>
    </w:p>
    <w:p w:rsidR="00F55EFF" w:rsidRPr="00595438" w:rsidRDefault="00F55EFF" w:rsidP="00F55EFF">
      <w:pPr>
        <w:tabs>
          <w:tab w:val="left" w:pos="284"/>
        </w:tabs>
        <w:rPr>
          <w:rFonts w:ascii="Times New Roman" w:hAnsi="Times New Roman" w:cs="Times New Roman"/>
          <w:b/>
          <w:sz w:val="2"/>
          <w:szCs w:val="24"/>
        </w:rPr>
      </w:pPr>
    </w:p>
    <w:p w:rsidR="00F55EFF" w:rsidRDefault="00F55EFF" w:rsidP="00F55EFF">
      <w:pPr>
        <w:pStyle w:val="ListeParagraf"/>
        <w:tabs>
          <w:tab w:val="left" w:pos="284"/>
        </w:tabs>
        <w:ind w:left="108"/>
        <w:rPr>
          <w:rFonts w:ascii="Times New Roman" w:hAnsi="Times New Roman" w:cs="Times New Roman"/>
          <w:b/>
        </w:rPr>
      </w:pPr>
    </w:p>
    <w:p w:rsidR="00F55EFF" w:rsidRPr="00595438" w:rsidRDefault="00F55EFF" w:rsidP="00F55EFF">
      <w:pPr>
        <w:pStyle w:val="ListeParagraf"/>
        <w:numPr>
          <w:ilvl w:val="0"/>
          <w:numId w:val="4"/>
        </w:numPr>
        <w:tabs>
          <w:tab w:val="left" w:pos="284"/>
        </w:tabs>
        <w:ind w:left="108" w:firstLine="0"/>
        <w:rPr>
          <w:rFonts w:ascii="Times New Roman" w:hAnsi="Times New Roman" w:cs="Times New Roman"/>
          <w:b/>
        </w:rPr>
      </w:pPr>
      <w:r w:rsidRPr="00595438">
        <w:rPr>
          <w:rFonts w:ascii="Times New Roman" w:hAnsi="Times New Roman" w:cs="Times New Roman"/>
          <w:b/>
        </w:rPr>
        <w:t>AMAÇ</w:t>
      </w:r>
    </w:p>
    <w:p w:rsidR="00F55EFF" w:rsidRPr="00595438" w:rsidRDefault="00F55EFF" w:rsidP="00F55EFF">
      <w:pPr>
        <w:spacing w:after="120"/>
        <w:jc w:val="both"/>
        <w:rPr>
          <w:rFonts w:ascii="Times New Roman" w:hAnsi="Times New Roman" w:cs="Times New Roman"/>
          <w:color w:val="000000"/>
        </w:rPr>
      </w:pPr>
      <w:r>
        <w:rPr>
          <w:rFonts w:ascii="Times New Roman" w:hAnsi="Times New Roman" w:cs="Times New Roman"/>
        </w:rPr>
        <w:t>Bu talimat gecomp üç eksenli basınç deney</w:t>
      </w:r>
      <w:r w:rsidRPr="00750BF5">
        <w:rPr>
          <w:rFonts w:ascii="Times New Roman" w:hAnsi="Times New Roman" w:cs="Times New Roman"/>
          <w:color w:val="FF0000"/>
        </w:rPr>
        <w:t xml:space="preserve"> </w:t>
      </w:r>
      <w:r w:rsidRPr="00595438">
        <w:rPr>
          <w:rFonts w:ascii="Times New Roman" w:hAnsi="Times New Roman" w:cs="Times New Roman"/>
        </w:rPr>
        <w:t xml:space="preserve">aletinin </w:t>
      </w:r>
      <w:r w:rsidRPr="00595438">
        <w:rPr>
          <w:rFonts w:ascii="Times New Roman" w:hAnsi="Times New Roman" w:cs="Times New Roman"/>
          <w:color w:val="000000"/>
        </w:rPr>
        <w:t>kullanım ilkelerini ve çalışma koşullarını belirlemek amacıyla hazırlanmıştır.</w:t>
      </w:r>
      <w:r>
        <w:t xml:space="preserve"> </w:t>
      </w:r>
    </w:p>
    <w:p w:rsidR="00F55EFF" w:rsidRPr="00595438" w:rsidRDefault="00F55EFF" w:rsidP="00F55EFF">
      <w:pPr>
        <w:pStyle w:val="ListeParagraf"/>
        <w:numPr>
          <w:ilvl w:val="0"/>
          <w:numId w:val="4"/>
        </w:numPr>
        <w:tabs>
          <w:tab w:val="left" w:pos="284"/>
        </w:tabs>
        <w:ind w:left="108" w:firstLine="0"/>
        <w:rPr>
          <w:rFonts w:ascii="Times New Roman" w:hAnsi="Times New Roman" w:cs="Times New Roman"/>
          <w:b/>
        </w:rPr>
      </w:pPr>
      <w:r w:rsidRPr="00595438">
        <w:rPr>
          <w:rFonts w:ascii="Times New Roman" w:hAnsi="Times New Roman" w:cs="Times New Roman"/>
          <w:b/>
        </w:rPr>
        <w:t>KAPSAM</w:t>
      </w:r>
    </w:p>
    <w:p w:rsidR="00F55EFF" w:rsidRDefault="00F55EFF" w:rsidP="00F55EFF">
      <w:pPr>
        <w:pStyle w:val="ListeParagraf"/>
        <w:spacing w:after="120"/>
        <w:ind w:left="0"/>
        <w:jc w:val="both"/>
        <w:rPr>
          <w:rFonts w:ascii="Times New Roman" w:hAnsi="Times New Roman" w:cs="Times New Roman"/>
        </w:rPr>
      </w:pPr>
      <w:r w:rsidRPr="00595438">
        <w:rPr>
          <w:rFonts w:ascii="Times New Roman" w:hAnsi="Times New Roman" w:cs="Times New Roman"/>
        </w:rPr>
        <w:t xml:space="preserve">Bu talimat İnşaat Mühendisliği Bölümü, </w:t>
      </w:r>
      <w:r>
        <w:rPr>
          <w:rFonts w:ascii="Times New Roman" w:hAnsi="Times New Roman" w:cs="Times New Roman"/>
        </w:rPr>
        <w:t>Prof. Dr. Kutay Özaydın Geoteknik Laboratuvarı’nda bulunan gecomp üç eksenli basınç deney</w:t>
      </w:r>
      <w:r w:rsidRPr="00595438">
        <w:rPr>
          <w:rFonts w:ascii="Times New Roman" w:hAnsi="Times New Roman" w:cs="Times New Roman"/>
        </w:rPr>
        <w:t xml:space="preserve"> aletinin</w:t>
      </w:r>
      <w:r w:rsidRPr="00595438">
        <w:rPr>
          <w:rFonts w:ascii="Times New Roman" w:hAnsi="Times New Roman" w:cs="Times New Roman"/>
          <w:color w:val="000000"/>
        </w:rPr>
        <w:t xml:space="preserve"> </w:t>
      </w:r>
      <w:r w:rsidRPr="00595438">
        <w:rPr>
          <w:rFonts w:ascii="Times New Roman" w:hAnsi="Times New Roman" w:cs="Times New Roman"/>
        </w:rPr>
        <w:t>kullanımını kapsar.</w:t>
      </w:r>
    </w:p>
    <w:p w:rsidR="00F55EFF" w:rsidRPr="00595438" w:rsidRDefault="00F55EFF" w:rsidP="00F55EFF">
      <w:pPr>
        <w:pStyle w:val="ListeParagraf"/>
        <w:spacing w:after="120"/>
        <w:ind w:left="0"/>
        <w:jc w:val="both"/>
        <w:rPr>
          <w:rFonts w:ascii="Times New Roman" w:hAnsi="Times New Roman" w:cs="Times New Roman"/>
        </w:rPr>
      </w:pPr>
    </w:p>
    <w:p w:rsidR="00F55EFF" w:rsidRPr="00595438" w:rsidRDefault="00F55EFF" w:rsidP="00F55EFF">
      <w:pPr>
        <w:pStyle w:val="ListeParagraf"/>
        <w:numPr>
          <w:ilvl w:val="0"/>
          <w:numId w:val="4"/>
        </w:numPr>
        <w:tabs>
          <w:tab w:val="left" w:pos="284"/>
        </w:tabs>
        <w:ind w:left="108" w:firstLine="0"/>
        <w:rPr>
          <w:rFonts w:ascii="Times New Roman" w:hAnsi="Times New Roman" w:cs="Times New Roman"/>
          <w:b/>
        </w:rPr>
      </w:pPr>
      <w:r w:rsidRPr="00595438">
        <w:rPr>
          <w:rFonts w:ascii="Times New Roman" w:hAnsi="Times New Roman" w:cs="Times New Roman"/>
          <w:b/>
        </w:rPr>
        <w:t xml:space="preserve">TANIMLAR </w:t>
      </w:r>
    </w:p>
    <w:p w:rsidR="00F55EFF" w:rsidRDefault="00F55EFF" w:rsidP="00F55EFF">
      <w:pPr>
        <w:pStyle w:val="ListeParagraf"/>
        <w:spacing w:after="120"/>
        <w:ind w:left="0"/>
        <w:jc w:val="both"/>
        <w:rPr>
          <w:rFonts w:ascii="Times New Roman" w:hAnsi="Times New Roman" w:cs="Times New Roman"/>
          <w:b/>
        </w:rPr>
      </w:pPr>
      <w:r w:rsidRPr="00595438">
        <w:rPr>
          <w:rFonts w:ascii="Times New Roman" w:hAnsi="Times New Roman" w:cs="Times New Roman"/>
        </w:rPr>
        <w:t>Bu talimatta tanımlanması gereken herhangi bir terim bulunmamaktadır</w:t>
      </w:r>
      <w:r w:rsidRPr="00595438">
        <w:rPr>
          <w:rFonts w:ascii="Times New Roman" w:hAnsi="Times New Roman" w:cs="Times New Roman"/>
          <w:b/>
        </w:rPr>
        <w:t>.</w:t>
      </w:r>
    </w:p>
    <w:p w:rsidR="00F55EFF" w:rsidRPr="00C006CF" w:rsidRDefault="00F55EFF" w:rsidP="00F55EFF">
      <w:pPr>
        <w:pStyle w:val="ListeParagraf"/>
        <w:spacing w:after="120"/>
        <w:ind w:left="0"/>
        <w:jc w:val="both"/>
        <w:rPr>
          <w:rFonts w:ascii="Times New Roman" w:hAnsi="Times New Roman" w:cs="Times New Roman"/>
        </w:rPr>
      </w:pPr>
    </w:p>
    <w:p w:rsidR="00F55EFF" w:rsidRPr="00595438" w:rsidRDefault="00F55EFF" w:rsidP="00F55EFF">
      <w:pPr>
        <w:pStyle w:val="ListeParagraf"/>
        <w:numPr>
          <w:ilvl w:val="0"/>
          <w:numId w:val="4"/>
        </w:numPr>
        <w:tabs>
          <w:tab w:val="left" w:pos="284"/>
        </w:tabs>
        <w:ind w:left="108" w:firstLine="0"/>
        <w:rPr>
          <w:rFonts w:ascii="Times New Roman" w:hAnsi="Times New Roman" w:cs="Times New Roman"/>
          <w:b/>
        </w:rPr>
      </w:pPr>
      <w:r w:rsidRPr="00595438">
        <w:rPr>
          <w:rFonts w:ascii="Times New Roman" w:hAnsi="Times New Roman" w:cs="Times New Roman"/>
          <w:b/>
        </w:rPr>
        <w:t>SORUMLULUKLAR</w:t>
      </w:r>
    </w:p>
    <w:p w:rsidR="00F55EFF" w:rsidRDefault="00F55EFF" w:rsidP="00F55EFF">
      <w:pPr>
        <w:pStyle w:val="AralkYok"/>
        <w:spacing w:after="120"/>
        <w:jc w:val="both"/>
        <w:rPr>
          <w:rFonts w:ascii="Times New Roman" w:hAnsi="Times New Roman"/>
        </w:rPr>
      </w:pPr>
      <w:r>
        <w:rPr>
          <w:rFonts w:ascii="Times New Roman" w:hAnsi="Times New Roman"/>
        </w:rPr>
        <w:t>Bu talimatın uygulanmasından bu cihazla bir çalışmayı yürüten ilgili öğretim üyesi, öğretim üyesi yardımcısı, çalışma yetkisi verilmiş diğer araştırmacılar ve laboratuvar teknisyeni sorumludur.</w:t>
      </w:r>
    </w:p>
    <w:p w:rsidR="00F55EFF" w:rsidRDefault="00F55EFF" w:rsidP="00F55EFF">
      <w:pPr>
        <w:pStyle w:val="AralkYok"/>
        <w:spacing w:after="120"/>
        <w:jc w:val="both"/>
        <w:rPr>
          <w:rFonts w:ascii="Times New Roman" w:hAnsi="Times New Roman"/>
        </w:rPr>
      </w:pPr>
    </w:p>
    <w:p w:rsidR="00F55EFF" w:rsidRPr="0019762A" w:rsidRDefault="00F55EFF" w:rsidP="00F55EFF">
      <w:pPr>
        <w:pStyle w:val="ListeParagraf"/>
        <w:numPr>
          <w:ilvl w:val="0"/>
          <w:numId w:val="4"/>
        </w:numPr>
        <w:tabs>
          <w:tab w:val="left" w:pos="284"/>
        </w:tabs>
        <w:ind w:left="108" w:firstLine="0"/>
        <w:rPr>
          <w:rFonts w:ascii="Times New Roman" w:hAnsi="Times New Roman" w:cs="Times New Roman"/>
          <w:b/>
        </w:rPr>
      </w:pPr>
      <w:r>
        <w:rPr>
          <w:rFonts w:ascii="Times New Roman" w:hAnsi="Times New Roman" w:cs="Times New Roman"/>
          <w:b/>
        </w:rPr>
        <w:t>UYGULAMA</w:t>
      </w:r>
    </w:p>
    <w:p w:rsidR="00F55EFF" w:rsidRPr="00595438" w:rsidRDefault="00F55EFF" w:rsidP="00F55EFF">
      <w:pPr>
        <w:pStyle w:val="ListeParagraf"/>
        <w:numPr>
          <w:ilvl w:val="1"/>
          <w:numId w:val="4"/>
        </w:numPr>
        <w:rPr>
          <w:rFonts w:ascii="Times New Roman" w:hAnsi="Times New Roman" w:cs="Times New Roman"/>
          <w:b/>
        </w:rPr>
      </w:pPr>
      <w:r w:rsidRPr="0019762A">
        <w:rPr>
          <w:rFonts w:ascii="Times New Roman" w:hAnsi="Times New Roman" w:cs="Times New Roman"/>
          <w:b/>
        </w:rPr>
        <w:t>Cihazın Kullanımı</w:t>
      </w:r>
    </w:p>
    <w:p w:rsidR="00F55EFF" w:rsidRPr="00595438" w:rsidRDefault="00F55EFF" w:rsidP="00F55EFF">
      <w:pPr>
        <w:pStyle w:val="ListeParagraf"/>
        <w:numPr>
          <w:ilvl w:val="0"/>
          <w:numId w:val="7"/>
        </w:numPr>
        <w:spacing w:after="120"/>
        <w:jc w:val="both"/>
        <w:rPr>
          <w:rFonts w:ascii="Times New Roman" w:hAnsi="Times New Roman" w:cs="Times New Roman"/>
          <w:b/>
        </w:rPr>
      </w:pPr>
      <w:r w:rsidRPr="001E0ECD">
        <w:rPr>
          <w:rFonts w:ascii="Times New Roman" w:hAnsi="Times New Roman" w:cs="Times New Roman"/>
        </w:rPr>
        <w:t>C</w:t>
      </w:r>
      <w:r w:rsidRPr="00595438">
        <w:rPr>
          <w:rFonts w:ascii="Times New Roman" w:hAnsi="Times New Roman" w:cs="Times New Roman"/>
        </w:rPr>
        <w:t>ihaz kapasitesi</w:t>
      </w:r>
      <w:r>
        <w:rPr>
          <w:rFonts w:ascii="Times New Roman" w:hAnsi="Times New Roman" w:cs="Times New Roman"/>
        </w:rPr>
        <w:t>,</w:t>
      </w:r>
      <w:r w:rsidRPr="00595438">
        <w:rPr>
          <w:rFonts w:ascii="Times New Roman" w:hAnsi="Times New Roman" w:cs="Times New Roman"/>
        </w:rPr>
        <w:t xml:space="preserve"> </w:t>
      </w:r>
      <w:r>
        <w:rPr>
          <w:rFonts w:ascii="Times New Roman" w:hAnsi="Times New Roman" w:cs="Times New Roman"/>
        </w:rPr>
        <w:t>yük olarak 12kN, hücre basıncı olarak ise 1000 kPa kadardır. Yük uygulamalarında ve çevre basıncının verilmesi esnasında bu kapasite değerleri aşılmamalıdır.</w:t>
      </w:r>
    </w:p>
    <w:p w:rsidR="00F55EFF" w:rsidRPr="008E53E2" w:rsidRDefault="00F55EFF" w:rsidP="00F55EFF">
      <w:pPr>
        <w:pStyle w:val="ListeParagraf"/>
        <w:numPr>
          <w:ilvl w:val="0"/>
          <w:numId w:val="7"/>
        </w:numPr>
        <w:spacing w:after="120"/>
        <w:jc w:val="both"/>
        <w:rPr>
          <w:rFonts w:ascii="Times New Roman" w:hAnsi="Times New Roman" w:cs="Times New Roman"/>
          <w:b/>
        </w:rPr>
      </w:pPr>
      <w:r>
        <w:rPr>
          <w:rFonts w:ascii="Times New Roman" w:hAnsi="Times New Roman" w:cs="Times New Roman"/>
        </w:rPr>
        <w:t>Sistem açıldığında birimler ve ID ’ler kontrol edilmelidir.</w:t>
      </w:r>
    </w:p>
    <w:p w:rsidR="00F55EFF" w:rsidRPr="00923287" w:rsidRDefault="00F55EFF" w:rsidP="00F55EFF">
      <w:pPr>
        <w:pStyle w:val="ListeParagraf"/>
        <w:numPr>
          <w:ilvl w:val="0"/>
          <w:numId w:val="7"/>
        </w:numPr>
        <w:spacing w:after="120"/>
        <w:jc w:val="both"/>
        <w:rPr>
          <w:rFonts w:ascii="Times New Roman" w:hAnsi="Times New Roman" w:cs="Times New Roman"/>
          <w:b/>
        </w:rPr>
      </w:pPr>
      <w:r>
        <w:rPr>
          <w:rFonts w:ascii="Times New Roman" w:hAnsi="Times New Roman" w:cs="Times New Roman"/>
        </w:rPr>
        <w:t>Bilgisayardan yapılacak üç eksenli deney tipi programı seçilip numune ile ilgili bilgiler girilmelidir.</w:t>
      </w:r>
    </w:p>
    <w:p w:rsidR="00F55EFF" w:rsidRDefault="00F55EFF" w:rsidP="00F55EFF">
      <w:pPr>
        <w:pStyle w:val="ListeParagraf"/>
        <w:numPr>
          <w:ilvl w:val="0"/>
          <w:numId w:val="12"/>
        </w:numPr>
        <w:spacing w:after="43" w:line="281" w:lineRule="auto"/>
        <w:jc w:val="both"/>
        <w:rPr>
          <w:rFonts w:ascii="Times New Roman" w:hAnsi="Times New Roman" w:cs="Times New Roman"/>
        </w:rPr>
      </w:pPr>
      <w:r w:rsidRPr="00595438">
        <w:rPr>
          <w:rFonts w:ascii="Times New Roman" w:hAnsi="Times New Roman" w:cs="Times New Roman"/>
        </w:rPr>
        <w:t xml:space="preserve">Cihaza numuneyi yerleştirmeden önce </w:t>
      </w:r>
      <w:r>
        <w:rPr>
          <w:rFonts w:ascii="Times New Roman" w:hAnsi="Times New Roman" w:cs="Times New Roman"/>
        </w:rPr>
        <w:t>numune ve hücre içerisine su veren kasaların kapasitelerinin dolu olması sağlanmalıdır.</w:t>
      </w:r>
      <w:r w:rsidRPr="00595438">
        <w:rPr>
          <w:rFonts w:ascii="Times New Roman" w:hAnsi="Times New Roman" w:cs="Times New Roman"/>
        </w:rPr>
        <w:t xml:space="preserve"> </w:t>
      </w:r>
      <w:r>
        <w:rPr>
          <w:rFonts w:ascii="Times New Roman" w:hAnsi="Times New Roman" w:cs="Times New Roman"/>
        </w:rPr>
        <w:t>Dolu değil ise “supply valve” durumunda kasalara havası alınmış su ile doldurulmalıdır.</w:t>
      </w:r>
    </w:p>
    <w:p w:rsidR="00F55EFF" w:rsidRPr="000E18D4" w:rsidRDefault="00F55EFF" w:rsidP="00F55EFF">
      <w:pPr>
        <w:pStyle w:val="ListeParagraf"/>
        <w:numPr>
          <w:ilvl w:val="0"/>
          <w:numId w:val="12"/>
        </w:numPr>
        <w:jc w:val="both"/>
        <w:rPr>
          <w:rFonts w:ascii="Times New Roman" w:hAnsi="Times New Roman" w:cs="Times New Roman"/>
        </w:rPr>
      </w:pPr>
      <w:r>
        <w:rPr>
          <w:rFonts w:ascii="Times New Roman" w:hAnsi="Times New Roman" w:cs="Times New Roman"/>
        </w:rPr>
        <w:t xml:space="preserve">Numunenin hazırlanması mevcut standartlara göre yapılarak </w:t>
      </w:r>
      <w:r w:rsidRPr="00595438">
        <w:rPr>
          <w:rFonts w:ascii="Times New Roman" w:hAnsi="Times New Roman" w:cs="Times New Roman"/>
        </w:rPr>
        <w:t>alt yükleme başlığının üzerine yerleştirilir</w:t>
      </w:r>
      <w:r>
        <w:rPr>
          <w:rFonts w:ascii="Times New Roman" w:hAnsi="Times New Roman" w:cs="Times New Roman"/>
        </w:rPr>
        <w:t xml:space="preserve"> ve </w:t>
      </w:r>
      <w:r w:rsidRPr="00595438">
        <w:rPr>
          <w:rFonts w:ascii="Times New Roman" w:hAnsi="Times New Roman" w:cs="Times New Roman"/>
        </w:rPr>
        <w:t xml:space="preserve">merkezlenir. </w:t>
      </w:r>
      <w:r>
        <w:rPr>
          <w:rFonts w:ascii="Times New Roman" w:hAnsi="Times New Roman" w:cs="Times New Roman"/>
        </w:rPr>
        <w:t>Hassas bir şekilde yerleştirme işlemi yapabilmek için “position”</w:t>
      </w:r>
      <w:r w:rsidRPr="000E18D4">
        <w:rPr>
          <w:rFonts w:ascii="Times New Roman" w:hAnsi="Times New Roman" w:cs="Times New Roman"/>
        </w:rPr>
        <w:t xml:space="preserve"> </w:t>
      </w:r>
      <w:r>
        <w:rPr>
          <w:rFonts w:ascii="Times New Roman" w:hAnsi="Times New Roman" w:cs="Times New Roman"/>
        </w:rPr>
        <w:t>adımındaki</w:t>
      </w:r>
      <w:r w:rsidRPr="000E18D4">
        <w:rPr>
          <w:rFonts w:ascii="Times New Roman" w:hAnsi="Times New Roman" w:cs="Times New Roman"/>
        </w:rPr>
        <w:t xml:space="preserve"> “Raise ” ve “Lower” komutları ile ayarla</w:t>
      </w:r>
      <w:r>
        <w:rPr>
          <w:rFonts w:ascii="Times New Roman" w:hAnsi="Times New Roman" w:cs="Times New Roman"/>
        </w:rPr>
        <w:t>malar yapılır.</w:t>
      </w:r>
    </w:p>
    <w:p w:rsidR="00F55EFF" w:rsidRDefault="00F55EFF" w:rsidP="00F55EFF">
      <w:pPr>
        <w:pStyle w:val="ListeParagraf"/>
        <w:numPr>
          <w:ilvl w:val="0"/>
          <w:numId w:val="12"/>
        </w:numPr>
        <w:jc w:val="both"/>
        <w:rPr>
          <w:rFonts w:ascii="Times New Roman" w:hAnsi="Times New Roman" w:cs="Times New Roman"/>
        </w:rPr>
      </w:pPr>
      <w:r>
        <w:rPr>
          <w:rFonts w:ascii="Times New Roman" w:hAnsi="Times New Roman" w:cs="Times New Roman"/>
        </w:rPr>
        <w:t>Deney hücresinin içerisine su verecek olan hortumların içerisindeki havanın dışarı çıkması “Jog ” komutu ile sağlanır. Jog yapılırken “output valve” açık olmalı ve hortumun numunenin orta noktasında tutulmasına özen gösterilmelidir. İçerisindeki hava çıktığı anda Calibrate ve System menülerinden kalibrasyon yapılmalıdır.</w:t>
      </w:r>
    </w:p>
    <w:p w:rsidR="00F55EFF" w:rsidRDefault="00F55EFF" w:rsidP="00F55EFF">
      <w:pPr>
        <w:pStyle w:val="ListeParagraf"/>
        <w:numPr>
          <w:ilvl w:val="0"/>
          <w:numId w:val="12"/>
        </w:numPr>
        <w:jc w:val="both"/>
        <w:rPr>
          <w:rFonts w:ascii="Times New Roman" w:hAnsi="Times New Roman" w:cs="Times New Roman"/>
        </w:rPr>
      </w:pPr>
      <w:r>
        <w:rPr>
          <w:rFonts w:ascii="Times New Roman" w:hAnsi="Times New Roman" w:cs="Times New Roman"/>
        </w:rPr>
        <w:t>Jog aşaması bittikten sonra kasaların arkasında bulunan vana kapatılmalıdır.</w:t>
      </w:r>
    </w:p>
    <w:p w:rsidR="00F55EFF" w:rsidRDefault="00F55EFF" w:rsidP="00F55EFF">
      <w:pPr>
        <w:pStyle w:val="ListeParagraf"/>
        <w:numPr>
          <w:ilvl w:val="0"/>
          <w:numId w:val="12"/>
        </w:numPr>
        <w:jc w:val="both"/>
        <w:rPr>
          <w:rFonts w:ascii="Times New Roman" w:hAnsi="Times New Roman" w:cs="Times New Roman"/>
        </w:rPr>
      </w:pPr>
      <w:r>
        <w:rPr>
          <w:rFonts w:ascii="Times New Roman" w:hAnsi="Times New Roman" w:cs="Times New Roman"/>
        </w:rPr>
        <w:t>System ve calibrate menülerinde “Load” değerlerinin kalibrasyonu yapılmalıdır.</w:t>
      </w:r>
    </w:p>
    <w:p w:rsidR="00F55EFF" w:rsidRDefault="00F55EFF" w:rsidP="00F55EFF">
      <w:pPr>
        <w:pStyle w:val="ListeParagraf"/>
        <w:numPr>
          <w:ilvl w:val="0"/>
          <w:numId w:val="12"/>
        </w:numPr>
        <w:jc w:val="both"/>
        <w:rPr>
          <w:rFonts w:ascii="Times New Roman" w:hAnsi="Times New Roman" w:cs="Times New Roman"/>
        </w:rPr>
      </w:pPr>
      <w:r>
        <w:rPr>
          <w:rFonts w:ascii="Times New Roman" w:hAnsi="Times New Roman" w:cs="Times New Roman"/>
        </w:rPr>
        <w:t>Deneyi başlatmak için “Çalıştır” tuşuna basılır ve ekranda çıkan dosya farklı olarak kaydedilir.</w:t>
      </w:r>
    </w:p>
    <w:p w:rsidR="00F55EFF" w:rsidRDefault="00F55EFF" w:rsidP="00F55EFF">
      <w:pPr>
        <w:pStyle w:val="ListeParagraf"/>
        <w:numPr>
          <w:ilvl w:val="0"/>
          <w:numId w:val="12"/>
        </w:numPr>
        <w:jc w:val="both"/>
        <w:rPr>
          <w:rFonts w:ascii="Times New Roman" w:hAnsi="Times New Roman" w:cs="Times New Roman"/>
        </w:rPr>
      </w:pPr>
      <w:r>
        <w:rPr>
          <w:rFonts w:ascii="Times New Roman" w:hAnsi="Times New Roman" w:cs="Times New Roman"/>
        </w:rPr>
        <w:t>Sistemin pozisyonunu ayarlaması için “position plate” yaptırılır. Bu aşama bittikten sonra hücrenin üzerinde yer alan kilit açılmalıdır.</w:t>
      </w:r>
    </w:p>
    <w:p w:rsidR="00F55EFF" w:rsidRPr="00595438" w:rsidRDefault="00F55EFF" w:rsidP="00F55EFF">
      <w:pPr>
        <w:pStyle w:val="ListeParagraf"/>
        <w:numPr>
          <w:ilvl w:val="0"/>
          <w:numId w:val="12"/>
        </w:numPr>
        <w:jc w:val="both"/>
        <w:rPr>
          <w:rFonts w:ascii="Times New Roman" w:hAnsi="Times New Roman" w:cs="Times New Roman"/>
        </w:rPr>
      </w:pPr>
      <w:r w:rsidRPr="00595438">
        <w:rPr>
          <w:rFonts w:ascii="Times New Roman" w:hAnsi="Times New Roman" w:cs="Times New Roman"/>
        </w:rPr>
        <w:lastRenderedPageBreak/>
        <w:t xml:space="preserve">Deney sonunda </w:t>
      </w:r>
      <w:r>
        <w:rPr>
          <w:rFonts w:ascii="Times New Roman" w:hAnsi="Times New Roman" w:cs="Times New Roman"/>
        </w:rPr>
        <w:t>hücre ve numune içerisinde olan basınçların azaltılması manual olarak yapılmalıdır. Kontrol menüsünden önce çıkış vanaları açılıp var olan basınçların düşürülür daha sonra beslenme vanaları açılır ve ardından kasaların arkasında bulunan vana açılır. Tüm basınç boşaltılmış olur.</w:t>
      </w:r>
    </w:p>
    <w:p w:rsidR="00F55EFF" w:rsidRPr="00595438" w:rsidRDefault="00F55EFF" w:rsidP="00F55EFF">
      <w:pPr>
        <w:jc w:val="both"/>
        <w:rPr>
          <w:rFonts w:ascii="Times New Roman" w:hAnsi="Times New Roman" w:cs="Times New Roman"/>
        </w:rPr>
      </w:pPr>
    </w:p>
    <w:p w:rsidR="00F55EFF" w:rsidRPr="00595438" w:rsidRDefault="00F55EFF" w:rsidP="00F55EFF">
      <w:pPr>
        <w:pStyle w:val="ListeParagraf"/>
        <w:numPr>
          <w:ilvl w:val="1"/>
          <w:numId w:val="4"/>
        </w:numPr>
        <w:rPr>
          <w:rFonts w:ascii="Times New Roman" w:hAnsi="Times New Roman" w:cs="Times New Roman"/>
          <w:b/>
        </w:rPr>
      </w:pPr>
      <w:r w:rsidRPr="00595438">
        <w:rPr>
          <w:rFonts w:ascii="Times New Roman" w:hAnsi="Times New Roman" w:cs="Times New Roman"/>
          <w:b/>
        </w:rPr>
        <w:t>Cihazın Bakımı</w:t>
      </w:r>
    </w:p>
    <w:p w:rsidR="00F55EFF" w:rsidRDefault="00F55EFF" w:rsidP="00F55EFF">
      <w:pPr>
        <w:ind w:left="1031"/>
        <w:jc w:val="both"/>
        <w:rPr>
          <w:rFonts w:ascii="Times New Roman" w:hAnsi="Times New Roman" w:cs="Times New Roman"/>
        </w:rPr>
      </w:pPr>
      <w:r>
        <w:rPr>
          <w:rFonts w:ascii="Times New Roman" w:hAnsi="Times New Roman" w:cs="Times New Roman"/>
          <w:b/>
          <w:noProof/>
          <w:sz w:val="16"/>
          <w:szCs w:val="16"/>
          <w:lang w:eastAsia="tr-TR"/>
        </w:rPr>
        <w:drawing>
          <wp:anchor distT="0" distB="0" distL="114300" distR="114300" simplePos="0" relativeHeight="251665920" behindDoc="0" locked="0" layoutInCell="1" allowOverlap="0">
            <wp:simplePos x="0" y="0"/>
            <wp:positionH relativeFrom="column">
              <wp:posOffset>65405</wp:posOffset>
            </wp:positionH>
            <wp:positionV relativeFrom="paragraph">
              <wp:posOffset>78994</wp:posOffset>
            </wp:positionV>
            <wp:extent cx="466090" cy="481330"/>
            <wp:effectExtent l="0" t="0" r="0" b="0"/>
            <wp:wrapSquare wrapText="bothSides"/>
            <wp:docPr id="3" name="Picture 12236"/>
            <wp:cNvGraphicFramePr/>
            <a:graphic xmlns:a="http://schemas.openxmlformats.org/drawingml/2006/main">
              <a:graphicData uri="http://schemas.openxmlformats.org/drawingml/2006/picture">
                <pic:pic xmlns:pic="http://schemas.openxmlformats.org/drawingml/2006/picture">
                  <pic:nvPicPr>
                    <pic:cNvPr id="12236" name="Picture 12236"/>
                    <pic:cNvPicPr/>
                  </pic:nvPicPr>
                  <pic:blipFill>
                    <a:blip r:embed="rId8" cstate="print"/>
                    <a:stretch>
                      <a:fillRect/>
                    </a:stretch>
                  </pic:blipFill>
                  <pic:spPr>
                    <a:xfrm>
                      <a:off x="0" y="0"/>
                      <a:ext cx="466090" cy="481330"/>
                    </a:xfrm>
                    <a:prstGeom prst="rect">
                      <a:avLst/>
                    </a:prstGeom>
                  </pic:spPr>
                </pic:pic>
              </a:graphicData>
            </a:graphic>
          </wp:anchor>
        </w:drawing>
      </w:r>
      <w:r w:rsidRPr="00595438">
        <w:rPr>
          <w:rFonts w:ascii="Times New Roman" w:hAnsi="Times New Roman" w:cs="Times New Roman"/>
        </w:rPr>
        <w:t xml:space="preserve">Kullanıcının güvenliği için </w:t>
      </w:r>
      <w:r w:rsidRPr="00595438">
        <w:rPr>
          <w:rFonts w:ascii="Times New Roman" w:hAnsi="Times New Roman" w:cs="Times New Roman"/>
          <w:u w:val="single" w:color="000000"/>
        </w:rPr>
        <w:t>herhangi bir bakıma</w:t>
      </w:r>
      <w:r w:rsidRPr="00595438">
        <w:rPr>
          <w:rFonts w:ascii="Times New Roman" w:hAnsi="Times New Roman" w:cs="Times New Roman"/>
        </w:rPr>
        <w:t xml:space="preserve"> başlamadan önce ünitenin kapatılmış olması gerekmektedir. Deneye başlamadan </w:t>
      </w:r>
      <w:r>
        <w:rPr>
          <w:rFonts w:ascii="Times New Roman" w:hAnsi="Times New Roman" w:cs="Times New Roman"/>
        </w:rPr>
        <w:t>sistemin</w:t>
      </w:r>
      <w:r w:rsidRPr="00595438">
        <w:rPr>
          <w:rFonts w:ascii="Times New Roman" w:hAnsi="Times New Roman" w:cs="Times New Roman"/>
        </w:rPr>
        <w:t xml:space="preserve"> temiz olup olmadığını kontrol ediniz. Temiz değilse gerekli temizliği yapınız. </w:t>
      </w:r>
      <w:r>
        <w:rPr>
          <w:rFonts w:ascii="Times New Roman" w:hAnsi="Times New Roman" w:cs="Times New Roman"/>
        </w:rPr>
        <w:t xml:space="preserve">Deney sonunda numunenin bulunduğu hazne </w:t>
      </w:r>
      <w:r w:rsidRPr="00766252">
        <w:rPr>
          <w:rFonts w:ascii="Times New Roman" w:hAnsi="Times New Roman" w:cs="Times New Roman"/>
        </w:rPr>
        <w:t xml:space="preserve">ve diğer </w:t>
      </w:r>
      <w:r>
        <w:rPr>
          <w:rFonts w:ascii="Times New Roman" w:hAnsi="Times New Roman" w:cs="Times New Roman"/>
        </w:rPr>
        <w:t>donanımlar</w:t>
      </w:r>
      <w:r w:rsidRPr="00766252">
        <w:rPr>
          <w:rFonts w:ascii="Times New Roman" w:hAnsi="Times New Roman" w:cs="Times New Roman"/>
        </w:rPr>
        <w:t xml:space="preserve"> kurutulup temizlenmeli</w:t>
      </w:r>
      <w:r>
        <w:rPr>
          <w:rFonts w:ascii="Times New Roman" w:hAnsi="Times New Roman" w:cs="Times New Roman"/>
        </w:rPr>
        <w:t>dir.</w:t>
      </w:r>
    </w:p>
    <w:p w:rsidR="00F55EFF" w:rsidRDefault="00F55EFF" w:rsidP="00F55EFF">
      <w:pPr>
        <w:ind w:left="1031"/>
        <w:jc w:val="both"/>
        <w:rPr>
          <w:rFonts w:ascii="Times New Roman" w:hAnsi="Times New Roman" w:cs="Times New Roman"/>
        </w:rPr>
      </w:pPr>
    </w:p>
    <w:p w:rsidR="00F55EFF" w:rsidRPr="00595438" w:rsidRDefault="00F55EFF" w:rsidP="00F55EFF">
      <w:pPr>
        <w:ind w:left="1031"/>
        <w:jc w:val="both"/>
        <w:rPr>
          <w:rFonts w:ascii="Times New Roman" w:hAnsi="Times New Roman" w:cs="Times New Roman"/>
        </w:rPr>
      </w:pPr>
    </w:p>
    <w:p w:rsidR="00F55EFF" w:rsidRPr="00AA1CCA" w:rsidRDefault="00F55EFF" w:rsidP="00F55EFF">
      <w:pPr>
        <w:spacing w:line="360" w:lineRule="auto"/>
        <w:rPr>
          <w:rFonts w:ascii="Times New Roman" w:hAnsi="Times New Roman" w:cs="Times New Roman"/>
          <w:b/>
          <w:sz w:val="16"/>
          <w:szCs w:val="16"/>
        </w:rPr>
      </w:pPr>
    </w:p>
    <w:p w:rsidR="00F55EFF" w:rsidRPr="00595438" w:rsidRDefault="00F55EFF" w:rsidP="00F55EFF">
      <w:pPr>
        <w:pStyle w:val="ListeParagraf"/>
        <w:numPr>
          <w:ilvl w:val="1"/>
          <w:numId w:val="4"/>
        </w:numPr>
        <w:rPr>
          <w:rFonts w:ascii="Times New Roman" w:hAnsi="Times New Roman" w:cs="Times New Roman"/>
          <w:b/>
        </w:rPr>
      </w:pPr>
      <w:r w:rsidRPr="00595438">
        <w:rPr>
          <w:rFonts w:ascii="Times New Roman" w:hAnsi="Times New Roman" w:cs="Times New Roman"/>
          <w:b/>
        </w:rPr>
        <w:t>Güvenlik Önlemleri</w:t>
      </w:r>
    </w:p>
    <w:p w:rsidR="00F55EFF" w:rsidRPr="00923287" w:rsidRDefault="00F55EFF" w:rsidP="00F55EFF">
      <w:pPr>
        <w:pStyle w:val="ListeParagraf"/>
        <w:ind w:left="1031"/>
        <w:jc w:val="both"/>
        <w:rPr>
          <w:rFonts w:ascii="Times New Roman" w:hAnsi="Times New Roman" w:cs="Times New Roman"/>
          <w:b/>
        </w:rPr>
      </w:pPr>
      <w:r>
        <w:rPr>
          <w:rFonts w:ascii="Times New Roman" w:hAnsi="Times New Roman" w:cs="Times New Roman"/>
          <w:b/>
          <w:noProof/>
          <w:sz w:val="16"/>
          <w:szCs w:val="16"/>
          <w:lang w:eastAsia="tr-TR"/>
        </w:rPr>
        <w:drawing>
          <wp:anchor distT="0" distB="0" distL="114300" distR="114300" simplePos="0" relativeHeight="251672064" behindDoc="0" locked="0" layoutInCell="1" allowOverlap="0">
            <wp:simplePos x="0" y="0"/>
            <wp:positionH relativeFrom="column">
              <wp:posOffset>-22225</wp:posOffset>
            </wp:positionH>
            <wp:positionV relativeFrom="paragraph">
              <wp:posOffset>210642</wp:posOffset>
            </wp:positionV>
            <wp:extent cx="473710" cy="481330"/>
            <wp:effectExtent l="19050" t="0" r="2540" b="0"/>
            <wp:wrapSquare wrapText="bothSides"/>
            <wp:docPr id="8" name="Picture 12236"/>
            <wp:cNvGraphicFramePr/>
            <a:graphic xmlns:a="http://schemas.openxmlformats.org/drawingml/2006/main">
              <a:graphicData uri="http://schemas.openxmlformats.org/drawingml/2006/picture">
                <pic:pic xmlns:pic="http://schemas.openxmlformats.org/drawingml/2006/picture">
                  <pic:nvPicPr>
                    <pic:cNvPr id="12236" name="Picture 12236"/>
                    <pic:cNvPicPr/>
                  </pic:nvPicPr>
                  <pic:blipFill>
                    <a:blip r:embed="rId8" cstate="print"/>
                    <a:stretch>
                      <a:fillRect/>
                    </a:stretch>
                  </pic:blipFill>
                  <pic:spPr>
                    <a:xfrm>
                      <a:off x="0" y="0"/>
                      <a:ext cx="473710" cy="481330"/>
                    </a:xfrm>
                    <a:prstGeom prst="rect">
                      <a:avLst/>
                    </a:prstGeom>
                  </pic:spPr>
                </pic:pic>
              </a:graphicData>
            </a:graphic>
          </wp:anchor>
        </w:drawing>
      </w:r>
      <w:r>
        <w:rPr>
          <w:rFonts w:ascii="Times New Roman" w:hAnsi="Times New Roman" w:cs="Times New Roman"/>
          <w:b/>
        </w:rPr>
        <w:t xml:space="preserve">ACİL DURUMLARDA CİHAZ, ARKASINDA YER ALAN DÜĞMESİNDEN </w:t>
      </w:r>
      <w:r w:rsidRPr="00923287">
        <w:rPr>
          <w:rFonts w:ascii="Times New Roman" w:hAnsi="Times New Roman" w:cs="Times New Roman"/>
          <w:b/>
        </w:rPr>
        <w:t>KAPATILMALI VE LABORATUVAR TEKNİSYENİNE ya da LABORATUVAR SORUMLUSUNA HABER VERİLMELİDİR! YÜKSEK ÇEVRE BASINÇI SONUCUNDA HÜCRENİN PATLAMA RİSKİ OLDUĞUNDAN KORUYUCU GÖZLÜK KULLANILMALIDIR. DENEYE BAŞLAMADAN ÖNCE MUTLAKA SİSTEMİN HANGİ BİRİMDE ÇALIŞTIĞI KONTROL EDİLMELİDİR.</w:t>
      </w:r>
    </w:p>
    <w:p w:rsidR="00F55EFF" w:rsidRPr="00AA1CCA" w:rsidRDefault="00F55EFF" w:rsidP="00F55EFF">
      <w:pPr>
        <w:pStyle w:val="ListeParagraf"/>
        <w:jc w:val="both"/>
        <w:rPr>
          <w:rFonts w:ascii="Times New Roman" w:hAnsi="Times New Roman" w:cs="Times New Roman"/>
          <w:sz w:val="16"/>
          <w:szCs w:val="16"/>
        </w:rPr>
      </w:pPr>
    </w:p>
    <w:p w:rsidR="00F55EFF" w:rsidRPr="00595438" w:rsidRDefault="00F55EFF" w:rsidP="00F55EFF">
      <w:pPr>
        <w:pStyle w:val="ListeParagraf"/>
        <w:numPr>
          <w:ilvl w:val="0"/>
          <w:numId w:val="4"/>
        </w:numPr>
        <w:tabs>
          <w:tab w:val="left" w:pos="284"/>
        </w:tabs>
        <w:ind w:left="108" w:firstLine="0"/>
        <w:rPr>
          <w:rFonts w:ascii="Times New Roman" w:hAnsi="Times New Roman" w:cs="Times New Roman"/>
          <w:b/>
        </w:rPr>
      </w:pPr>
      <w:r w:rsidRPr="00595438">
        <w:rPr>
          <w:rFonts w:ascii="Times New Roman" w:hAnsi="Times New Roman" w:cs="Times New Roman"/>
          <w:b/>
        </w:rPr>
        <w:t>İLGİLİ DÖKÜMANLAR</w:t>
      </w:r>
    </w:p>
    <w:p w:rsidR="00F55EFF" w:rsidRPr="00595438" w:rsidRDefault="00F55EFF" w:rsidP="00F55EFF">
      <w:pPr>
        <w:tabs>
          <w:tab w:val="left" w:pos="284"/>
        </w:tabs>
        <w:rPr>
          <w:rFonts w:ascii="Times New Roman" w:hAnsi="Times New Roman" w:cs="Times New Roman"/>
          <w:b/>
          <w:sz w:val="2"/>
          <w:szCs w:val="24"/>
        </w:rPr>
      </w:pPr>
      <w:r w:rsidRPr="00595438">
        <w:rPr>
          <w:rFonts w:ascii="Times New Roman" w:hAnsi="Times New Roman" w:cs="Times New Roman"/>
        </w:rPr>
        <w:t>Firma tarafından verilmiş cihaza ait kullanım kılavuzları</w:t>
      </w:r>
      <w:r>
        <w:rPr>
          <w:rFonts w:ascii="Times New Roman" w:hAnsi="Times New Roman" w:cs="Times New Roman"/>
        </w:rPr>
        <w:t>dır</w:t>
      </w:r>
      <w:r w:rsidRPr="00595438">
        <w:rPr>
          <w:rFonts w:ascii="Times New Roman" w:hAnsi="Times New Roman" w:cs="Times New Roman"/>
        </w:rPr>
        <w:t xml:space="preserve">. </w:t>
      </w:r>
    </w:p>
    <w:p w:rsidR="00FB5EC2" w:rsidRPr="00FB5EC2" w:rsidRDefault="00F55EFF" w:rsidP="0075195D">
      <w:pPr>
        <w:rPr>
          <w:rFonts w:ascii="Times New Roman" w:hAnsi="Times New Roman" w:cs="Times New Roman"/>
          <w:b/>
          <w:sz w:val="24"/>
          <w:szCs w:val="24"/>
        </w:rPr>
      </w:pPr>
      <w:r w:rsidRPr="00F55EFF">
        <w:rPr>
          <w:rFonts w:ascii="Times New Roman" w:hAnsi="Times New Roman" w:cs="Times New Roman"/>
          <w:b/>
          <w:noProof/>
          <w:sz w:val="24"/>
          <w:szCs w:val="24"/>
          <w:lang w:eastAsia="tr-TR"/>
        </w:rPr>
        <w:drawing>
          <wp:anchor distT="0" distB="0" distL="114300" distR="114300" simplePos="0" relativeHeight="251670016" behindDoc="0" locked="0" layoutInCell="1" allowOverlap="1">
            <wp:simplePos x="0" y="0"/>
            <wp:positionH relativeFrom="margin">
              <wp:posOffset>3624079</wp:posOffset>
            </wp:positionH>
            <wp:positionV relativeFrom="margin">
              <wp:posOffset>30848</wp:posOffset>
            </wp:positionV>
            <wp:extent cx="2518376" cy="1992162"/>
            <wp:effectExtent l="0" t="0" r="8255" b="5080"/>
            <wp:wrapSquare wrapText="bothSides"/>
            <wp:docPr id="7" name="Resim 1" descr="C:\Users\Bora\Desktop\20150507_1458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ra\Desktop\20150507_145836.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647" t="6863" r="13677" b="4314"/>
                    <a:stretch/>
                  </pic:blipFill>
                  <pic:spPr bwMode="auto">
                    <a:xfrm>
                      <a:off x="0" y="0"/>
                      <a:ext cx="2506345" cy="1995170"/>
                    </a:xfrm>
                    <a:prstGeom prst="rect">
                      <a:avLst/>
                    </a:prstGeom>
                    <a:noFill/>
                    <a:ln>
                      <a:noFill/>
                    </a:ln>
                    <a:extLst>
                      <a:ext uri="{53640926-AAD7-44D8-BBD7-CCE9431645EC}">
                        <a14:shadowObscured xmlns:a14="http://schemas.microsoft.com/office/drawing/2010/main"/>
                      </a:ext>
                    </a:extLst>
                  </pic:spPr>
                </pic:pic>
              </a:graphicData>
            </a:graphic>
          </wp:anchor>
        </w:drawing>
      </w:r>
    </w:p>
    <w:sectPr w:rsidR="00FB5EC2" w:rsidRPr="00FB5EC2" w:rsidSect="0075195D">
      <w:headerReference w:type="even" r:id="rId10"/>
      <w:headerReference w:type="default" r:id="rId11"/>
      <w:footerReference w:type="even" r:id="rId12"/>
      <w:footerReference w:type="default" r:id="rId13"/>
      <w:headerReference w:type="first" r:id="rId14"/>
      <w:footerReference w:type="first" r:id="rId15"/>
      <w:pgSz w:w="11906" w:h="16838"/>
      <w:pgMar w:top="284" w:right="1417" w:bottom="142"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42C6" w:rsidRDefault="00EA42C6" w:rsidP="008C2477">
      <w:pPr>
        <w:spacing w:after="0" w:line="240" w:lineRule="auto"/>
      </w:pPr>
      <w:r>
        <w:separator/>
      </w:r>
    </w:p>
  </w:endnote>
  <w:endnote w:type="continuationSeparator" w:id="0">
    <w:p w:rsidR="00EA42C6" w:rsidRDefault="00EA42C6" w:rsidP="008C24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A33" w:rsidRDefault="00C85A33">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A33" w:rsidRDefault="00EA42C6">
    <w:pPr>
      <w:pStyle w:val="Altbilgi"/>
    </w:pPr>
    <w:r>
      <w:rPr>
        <w:rFonts w:ascii="Times New Roman" w:hAnsi="Times New Roman" w:cs="Times New Roman"/>
        <w:sz w:val="24"/>
        <w:szCs w:val="24"/>
      </w:rPr>
      <w:pict>
        <v:shapetype id="_x0000_t202" coordsize="21600,21600" o:spt="202" path="m,l,21600r21600,l21600,xe">
          <v:stroke joinstyle="miter"/>
          <v:path gradientshapeok="t" o:connecttype="rect"/>
        </v:shapetype>
        <v:shape id="_x0000_s2049" type="#_x0000_t202" style="position:absolute;margin-left:.4pt;margin-top:.45pt;width:515.9pt;height:47.6pt;z-index:251658240">
          <v:textbox style="mso-next-textbox:#_x0000_s2049">
            <w:txbxContent>
              <w:p w:rsidR="00C85A33" w:rsidRDefault="00C85A33" w:rsidP="00C85A33">
                <w:pPr>
                  <w:rPr>
                    <w:sz w:val="24"/>
                    <w:szCs w:val="24"/>
                    <w:highlight w:val="yellow"/>
                  </w:rPr>
                </w:pPr>
                <w:r>
                  <w:rPr>
                    <w:sz w:val="24"/>
                    <w:szCs w:val="24"/>
                  </w:rPr>
                  <w:t xml:space="preserve">          Hazırlayan                                    Sistem Onayı                                         Yürürlük Onayı</w:t>
                </w:r>
              </w:p>
              <w:p w:rsidR="00C85A33" w:rsidRDefault="0098698C" w:rsidP="00C85A33">
                <w:pPr>
                  <w:pStyle w:val="Altbilgi"/>
                  <w:rPr>
                    <w:sz w:val="20"/>
                    <w:szCs w:val="20"/>
                  </w:rPr>
                </w:pPr>
                <w:r>
                  <w:rPr>
                    <w:sz w:val="24"/>
                    <w:szCs w:val="24"/>
                  </w:rPr>
                  <w:t xml:space="preserve">   Nezaket YILDIZ</w:t>
                </w:r>
                <w:r w:rsidR="00C85A33">
                  <w:rPr>
                    <w:sz w:val="24"/>
                    <w:szCs w:val="24"/>
                  </w:rPr>
                  <w:t xml:space="preserve">                 </w:t>
                </w:r>
                <w:r>
                  <w:rPr>
                    <w:sz w:val="24"/>
                    <w:szCs w:val="24"/>
                  </w:rPr>
                  <w:t xml:space="preserve">           </w:t>
                </w:r>
                <w:r>
                  <w:t>Prof. Dr. Bestami ÖZKAYA</w:t>
                </w:r>
                <w:r w:rsidR="00C85A33">
                  <w:rPr>
                    <w:sz w:val="24"/>
                    <w:szCs w:val="24"/>
                  </w:rPr>
                  <w:t xml:space="preserve">                             </w:t>
                </w:r>
                <w:r w:rsidR="00D35C14">
                  <w:rPr>
                    <w:rFonts w:ascii="Times New Roman" w:hAnsi="Times New Roman"/>
                    <w:sz w:val="24"/>
                    <w:szCs w:val="24"/>
                  </w:rPr>
                  <w:t xml:space="preserve">Prof. Dr. Bestami ÖZKAYA             </w:t>
                </w:r>
                <w:bookmarkStart w:id="0" w:name="_GoBack"/>
                <w:bookmarkEnd w:id="0"/>
              </w:p>
              <w:p w:rsidR="00C85A33" w:rsidRDefault="00C85A33" w:rsidP="00C85A33"/>
            </w:txbxContent>
          </v:textbox>
        </v:shape>
      </w:pict>
    </w:r>
  </w:p>
  <w:p w:rsidR="00C85A33" w:rsidRDefault="00C85A33">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A33" w:rsidRDefault="00C85A3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42C6" w:rsidRDefault="00EA42C6" w:rsidP="008C2477">
      <w:pPr>
        <w:spacing w:after="0" w:line="240" w:lineRule="auto"/>
      </w:pPr>
      <w:r>
        <w:separator/>
      </w:r>
    </w:p>
  </w:footnote>
  <w:footnote w:type="continuationSeparator" w:id="0">
    <w:p w:rsidR="00EA42C6" w:rsidRDefault="00EA42C6" w:rsidP="008C24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A33" w:rsidRDefault="00C85A33">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A05" w:rsidRDefault="00930A05">
    <w:pPr>
      <w:pStyle w:val="stbilgi"/>
    </w:pPr>
  </w:p>
  <w:tbl>
    <w:tblPr>
      <w:tblStyle w:val="TabloKlavuzu"/>
      <w:tblW w:w="9951" w:type="dxa"/>
      <w:tblLook w:val="04A0" w:firstRow="1" w:lastRow="0" w:firstColumn="1" w:lastColumn="0" w:noHBand="0" w:noVBand="1"/>
    </w:tblPr>
    <w:tblGrid>
      <w:gridCol w:w="1809"/>
      <w:gridCol w:w="4730"/>
      <w:gridCol w:w="1933"/>
      <w:gridCol w:w="1479"/>
    </w:tblGrid>
    <w:tr w:rsidR="00930A05" w:rsidRPr="00677F54" w:rsidTr="00A3752B">
      <w:tc>
        <w:tcPr>
          <w:tcW w:w="1809" w:type="dxa"/>
          <w:vMerge w:val="restart"/>
        </w:tcPr>
        <w:p w:rsidR="00930A05" w:rsidRPr="00595438" w:rsidRDefault="00930A05" w:rsidP="00A3752B">
          <w:pPr>
            <w:jc w:val="center"/>
            <w:rPr>
              <w:rFonts w:ascii="Times New Roman" w:hAnsi="Times New Roman" w:cs="Times New Roman"/>
              <w:b/>
              <w:sz w:val="24"/>
              <w:szCs w:val="24"/>
            </w:rPr>
          </w:pPr>
          <w:r w:rsidRPr="00595438">
            <w:rPr>
              <w:rFonts w:ascii="Times New Roman" w:hAnsi="Times New Roman" w:cs="Times New Roman"/>
              <w:b/>
              <w:noProof/>
              <w:sz w:val="24"/>
              <w:szCs w:val="24"/>
              <w:lang w:eastAsia="tr-TR"/>
            </w:rPr>
            <w:drawing>
              <wp:inline distT="0" distB="0" distL="0" distR="0">
                <wp:extent cx="923925" cy="883313"/>
                <wp:effectExtent l="0" t="0" r="0" b="0"/>
                <wp:docPr id="9" name="Resim 1" descr="C:\Users\pc\Desktop\Adsı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Adsız.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3925" cy="883313"/>
                        </a:xfrm>
                        <a:prstGeom prst="rect">
                          <a:avLst/>
                        </a:prstGeom>
                        <a:noFill/>
                        <a:ln>
                          <a:noFill/>
                        </a:ln>
                      </pic:spPr>
                    </pic:pic>
                  </a:graphicData>
                </a:graphic>
              </wp:inline>
            </w:drawing>
          </w:r>
        </w:p>
      </w:tc>
      <w:tc>
        <w:tcPr>
          <w:tcW w:w="4730" w:type="dxa"/>
          <w:vMerge w:val="restart"/>
          <w:vAlign w:val="center"/>
        </w:tcPr>
        <w:p w:rsidR="00930A05" w:rsidRPr="002D2345" w:rsidRDefault="007F690A" w:rsidP="00A3752B">
          <w:pPr>
            <w:spacing w:line="360" w:lineRule="auto"/>
            <w:jc w:val="center"/>
            <w:rPr>
              <w:rFonts w:ascii="Times New Roman" w:hAnsi="Times New Roman" w:cs="Times New Roman"/>
              <w:b/>
              <w:sz w:val="28"/>
              <w:szCs w:val="28"/>
            </w:rPr>
          </w:pPr>
          <w:r>
            <w:rPr>
              <w:rFonts w:ascii="Times New Roman" w:hAnsi="Times New Roman" w:cs="Times New Roman"/>
              <w:b/>
              <w:sz w:val="28"/>
              <w:szCs w:val="28"/>
            </w:rPr>
            <w:t>GEOCOMP ÜÇ EKSENLİ</w:t>
          </w:r>
          <w:r w:rsidRPr="00595438">
            <w:rPr>
              <w:rFonts w:ascii="Times New Roman" w:hAnsi="Times New Roman" w:cs="Times New Roman"/>
              <w:b/>
              <w:sz w:val="28"/>
              <w:szCs w:val="28"/>
            </w:rPr>
            <w:t xml:space="preserve"> </w:t>
          </w:r>
          <w:r>
            <w:rPr>
              <w:rFonts w:ascii="Times New Roman" w:hAnsi="Times New Roman" w:cs="Times New Roman"/>
              <w:b/>
              <w:sz w:val="28"/>
              <w:szCs w:val="28"/>
            </w:rPr>
            <w:t>DENEY ALETİ</w:t>
          </w:r>
          <w:r w:rsidRPr="00595438">
            <w:rPr>
              <w:rFonts w:ascii="Times New Roman" w:hAnsi="Times New Roman" w:cs="Times New Roman"/>
              <w:b/>
              <w:sz w:val="28"/>
              <w:szCs w:val="28"/>
            </w:rPr>
            <w:t xml:space="preserve"> </w:t>
          </w:r>
          <w:r w:rsidRPr="008F0AFD">
            <w:rPr>
              <w:rFonts w:ascii="Times New Roman" w:hAnsi="Times New Roman" w:cs="Times New Roman"/>
              <w:b/>
              <w:sz w:val="28"/>
              <w:szCs w:val="28"/>
            </w:rPr>
            <w:t>KULLANMA, BAKIM VE ONARIM TALİMATI</w:t>
          </w:r>
        </w:p>
      </w:tc>
      <w:tc>
        <w:tcPr>
          <w:tcW w:w="1933" w:type="dxa"/>
        </w:tcPr>
        <w:p w:rsidR="00930A05" w:rsidRPr="00677F54" w:rsidRDefault="00930A05" w:rsidP="00A3752B">
          <w:pPr>
            <w:rPr>
              <w:rFonts w:cs="Times New Roman"/>
            </w:rPr>
          </w:pPr>
          <w:r w:rsidRPr="00677F54">
            <w:rPr>
              <w:rFonts w:cs="Times New Roman"/>
            </w:rPr>
            <w:t>Doküman No</w:t>
          </w:r>
        </w:p>
      </w:tc>
      <w:tc>
        <w:tcPr>
          <w:tcW w:w="1479" w:type="dxa"/>
        </w:tcPr>
        <w:p w:rsidR="00930A05" w:rsidRPr="00677F54" w:rsidRDefault="00930A05" w:rsidP="00A3752B">
          <w:pPr>
            <w:rPr>
              <w:rFonts w:cs="Times New Roman"/>
              <w:b/>
            </w:rPr>
          </w:pPr>
          <w:r w:rsidRPr="00677F54">
            <w:rPr>
              <w:rFonts w:cs="Times New Roman"/>
              <w:b/>
            </w:rPr>
            <w:t>TL-</w:t>
          </w:r>
          <w:r w:rsidR="007F690A">
            <w:rPr>
              <w:rFonts w:cs="Times New Roman"/>
              <w:b/>
            </w:rPr>
            <w:t>244</w:t>
          </w:r>
        </w:p>
      </w:tc>
    </w:tr>
    <w:tr w:rsidR="00930A05" w:rsidRPr="00677F54" w:rsidTr="00A3752B">
      <w:tc>
        <w:tcPr>
          <w:tcW w:w="1809" w:type="dxa"/>
          <w:vMerge/>
        </w:tcPr>
        <w:p w:rsidR="00930A05" w:rsidRPr="00595438" w:rsidRDefault="00930A05" w:rsidP="00A3752B">
          <w:pPr>
            <w:jc w:val="center"/>
            <w:rPr>
              <w:rFonts w:ascii="Times New Roman" w:hAnsi="Times New Roman" w:cs="Times New Roman"/>
              <w:b/>
              <w:sz w:val="24"/>
              <w:szCs w:val="24"/>
            </w:rPr>
          </w:pPr>
        </w:p>
      </w:tc>
      <w:tc>
        <w:tcPr>
          <w:tcW w:w="4730" w:type="dxa"/>
          <w:vMerge/>
        </w:tcPr>
        <w:p w:rsidR="00930A05" w:rsidRPr="00595438" w:rsidRDefault="00930A05" w:rsidP="00A3752B">
          <w:pPr>
            <w:jc w:val="center"/>
            <w:rPr>
              <w:rFonts w:ascii="Times New Roman" w:hAnsi="Times New Roman" w:cs="Times New Roman"/>
              <w:b/>
              <w:sz w:val="24"/>
              <w:szCs w:val="24"/>
            </w:rPr>
          </w:pPr>
        </w:p>
      </w:tc>
      <w:tc>
        <w:tcPr>
          <w:tcW w:w="1933" w:type="dxa"/>
        </w:tcPr>
        <w:p w:rsidR="00930A05" w:rsidRPr="00677F54" w:rsidRDefault="00930A05" w:rsidP="00A3752B">
          <w:pPr>
            <w:rPr>
              <w:rFonts w:cs="Times New Roman"/>
            </w:rPr>
          </w:pPr>
          <w:r w:rsidRPr="00677F54">
            <w:rPr>
              <w:rFonts w:cs="Times New Roman"/>
            </w:rPr>
            <w:t>İlk Yayın Tarihi</w:t>
          </w:r>
        </w:p>
      </w:tc>
      <w:tc>
        <w:tcPr>
          <w:tcW w:w="1479" w:type="dxa"/>
        </w:tcPr>
        <w:p w:rsidR="00930A05" w:rsidRPr="00677F54" w:rsidRDefault="00930A05" w:rsidP="00A3752B">
          <w:pPr>
            <w:rPr>
              <w:rFonts w:cs="Times New Roman"/>
              <w:b/>
            </w:rPr>
          </w:pPr>
          <w:r w:rsidRPr="00677F54">
            <w:rPr>
              <w:rFonts w:cs="Times New Roman"/>
              <w:b/>
            </w:rPr>
            <w:t>09.09.2015</w:t>
          </w:r>
        </w:p>
      </w:tc>
    </w:tr>
    <w:tr w:rsidR="00930A05" w:rsidRPr="00677F54" w:rsidTr="00A3752B">
      <w:tc>
        <w:tcPr>
          <w:tcW w:w="1809" w:type="dxa"/>
          <w:vMerge/>
        </w:tcPr>
        <w:p w:rsidR="00930A05" w:rsidRPr="00595438" w:rsidRDefault="00930A05" w:rsidP="00A3752B">
          <w:pPr>
            <w:jc w:val="center"/>
            <w:rPr>
              <w:rFonts w:ascii="Times New Roman" w:hAnsi="Times New Roman" w:cs="Times New Roman"/>
              <w:b/>
              <w:sz w:val="24"/>
              <w:szCs w:val="24"/>
            </w:rPr>
          </w:pPr>
        </w:p>
      </w:tc>
      <w:tc>
        <w:tcPr>
          <w:tcW w:w="4730" w:type="dxa"/>
          <w:vMerge/>
        </w:tcPr>
        <w:p w:rsidR="00930A05" w:rsidRPr="00595438" w:rsidRDefault="00930A05" w:rsidP="00A3752B">
          <w:pPr>
            <w:jc w:val="center"/>
            <w:rPr>
              <w:rFonts w:ascii="Times New Roman" w:hAnsi="Times New Roman" w:cs="Times New Roman"/>
              <w:b/>
              <w:sz w:val="24"/>
              <w:szCs w:val="24"/>
            </w:rPr>
          </w:pPr>
        </w:p>
      </w:tc>
      <w:tc>
        <w:tcPr>
          <w:tcW w:w="1933" w:type="dxa"/>
        </w:tcPr>
        <w:p w:rsidR="00930A05" w:rsidRPr="00677F54" w:rsidRDefault="00930A05" w:rsidP="00A3752B">
          <w:pPr>
            <w:rPr>
              <w:rFonts w:cs="Times New Roman"/>
            </w:rPr>
          </w:pPr>
          <w:r w:rsidRPr="00677F54">
            <w:rPr>
              <w:rFonts w:cs="Times New Roman"/>
            </w:rPr>
            <w:t>Revizyon Tarihi</w:t>
          </w:r>
        </w:p>
      </w:tc>
      <w:tc>
        <w:tcPr>
          <w:tcW w:w="1479" w:type="dxa"/>
        </w:tcPr>
        <w:p w:rsidR="00930A05" w:rsidRPr="00677F54" w:rsidRDefault="00930A05" w:rsidP="00A3752B">
          <w:pPr>
            <w:rPr>
              <w:rFonts w:cs="Times New Roman"/>
              <w:b/>
            </w:rPr>
          </w:pPr>
        </w:p>
      </w:tc>
    </w:tr>
    <w:tr w:rsidR="00930A05" w:rsidRPr="00677F54" w:rsidTr="00A3752B">
      <w:tc>
        <w:tcPr>
          <w:tcW w:w="1809" w:type="dxa"/>
          <w:vMerge/>
        </w:tcPr>
        <w:p w:rsidR="00930A05" w:rsidRPr="00595438" w:rsidRDefault="00930A05" w:rsidP="00A3752B">
          <w:pPr>
            <w:jc w:val="center"/>
            <w:rPr>
              <w:rFonts w:ascii="Times New Roman" w:hAnsi="Times New Roman" w:cs="Times New Roman"/>
              <w:b/>
              <w:sz w:val="24"/>
              <w:szCs w:val="24"/>
            </w:rPr>
          </w:pPr>
        </w:p>
      </w:tc>
      <w:tc>
        <w:tcPr>
          <w:tcW w:w="4730" w:type="dxa"/>
          <w:vMerge/>
        </w:tcPr>
        <w:p w:rsidR="00930A05" w:rsidRPr="00595438" w:rsidRDefault="00930A05" w:rsidP="00A3752B">
          <w:pPr>
            <w:jc w:val="center"/>
            <w:rPr>
              <w:rFonts w:ascii="Times New Roman" w:hAnsi="Times New Roman" w:cs="Times New Roman"/>
              <w:b/>
              <w:sz w:val="24"/>
              <w:szCs w:val="24"/>
            </w:rPr>
          </w:pPr>
        </w:p>
      </w:tc>
      <w:tc>
        <w:tcPr>
          <w:tcW w:w="1933" w:type="dxa"/>
        </w:tcPr>
        <w:p w:rsidR="00930A05" w:rsidRPr="00677F54" w:rsidRDefault="00930A05" w:rsidP="00A3752B">
          <w:pPr>
            <w:rPr>
              <w:rFonts w:cs="Times New Roman"/>
            </w:rPr>
          </w:pPr>
          <w:r w:rsidRPr="00677F54">
            <w:rPr>
              <w:rFonts w:cs="Times New Roman"/>
            </w:rPr>
            <w:t>Revizyon No</w:t>
          </w:r>
        </w:p>
      </w:tc>
      <w:tc>
        <w:tcPr>
          <w:tcW w:w="1479" w:type="dxa"/>
        </w:tcPr>
        <w:p w:rsidR="00930A05" w:rsidRPr="00677F54" w:rsidRDefault="00930A05" w:rsidP="00A3752B">
          <w:pPr>
            <w:rPr>
              <w:rFonts w:cs="Times New Roman"/>
              <w:b/>
            </w:rPr>
          </w:pPr>
          <w:r w:rsidRPr="00677F54">
            <w:rPr>
              <w:rFonts w:cs="Times New Roman"/>
              <w:b/>
            </w:rPr>
            <w:t>00</w:t>
          </w:r>
        </w:p>
      </w:tc>
    </w:tr>
    <w:tr w:rsidR="00930A05" w:rsidRPr="00677F54" w:rsidTr="00A3752B">
      <w:tc>
        <w:tcPr>
          <w:tcW w:w="1809" w:type="dxa"/>
          <w:vMerge/>
        </w:tcPr>
        <w:p w:rsidR="00930A05" w:rsidRPr="00595438" w:rsidRDefault="00930A05" w:rsidP="00A3752B">
          <w:pPr>
            <w:jc w:val="center"/>
            <w:rPr>
              <w:rFonts w:ascii="Times New Roman" w:hAnsi="Times New Roman" w:cs="Times New Roman"/>
              <w:b/>
              <w:sz w:val="24"/>
              <w:szCs w:val="24"/>
            </w:rPr>
          </w:pPr>
        </w:p>
      </w:tc>
      <w:tc>
        <w:tcPr>
          <w:tcW w:w="4730" w:type="dxa"/>
          <w:vMerge/>
        </w:tcPr>
        <w:p w:rsidR="00930A05" w:rsidRPr="00595438" w:rsidRDefault="00930A05" w:rsidP="00A3752B">
          <w:pPr>
            <w:jc w:val="center"/>
            <w:rPr>
              <w:rFonts w:ascii="Times New Roman" w:hAnsi="Times New Roman" w:cs="Times New Roman"/>
              <w:b/>
              <w:sz w:val="24"/>
              <w:szCs w:val="24"/>
            </w:rPr>
          </w:pPr>
        </w:p>
      </w:tc>
      <w:tc>
        <w:tcPr>
          <w:tcW w:w="1933" w:type="dxa"/>
        </w:tcPr>
        <w:p w:rsidR="00930A05" w:rsidRPr="00677F54" w:rsidRDefault="00930A05" w:rsidP="00A3752B">
          <w:pPr>
            <w:rPr>
              <w:rFonts w:cs="Times New Roman"/>
            </w:rPr>
          </w:pPr>
          <w:r w:rsidRPr="00677F54">
            <w:rPr>
              <w:rFonts w:cs="Times New Roman"/>
            </w:rPr>
            <w:t>Sayfa</w:t>
          </w:r>
        </w:p>
      </w:tc>
      <w:tc>
        <w:tcPr>
          <w:tcW w:w="1479" w:type="dxa"/>
        </w:tcPr>
        <w:p w:rsidR="00930A05" w:rsidRPr="00677F54" w:rsidRDefault="00747EF2" w:rsidP="00A3752B">
          <w:pPr>
            <w:rPr>
              <w:rFonts w:cs="Times New Roman"/>
              <w:b/>
            </w:rPr>
          </w:pPr>
          <w:r w:rsidRPr="00677F54">
            <w:rPr>
              <w:rFonts w:cs="Times New Roman"/>
              <w:b/>
            </w:rPr>
            <w:fldChar w:fldCharType="begin"/>
          </w:r>
          <w:r w:rsidR="00930A05" w:rsidRPr="00677F54">
            <w:rPr>
              <w:rFonts w:cs="Times New Roman"/>
              <w:b/>
            </w:rPr>
            <w:instrText xml:space="preserve"> PAGE   \* MERGEFORMAT </w:instrText>
          </w:r>
          <w:r w:rsidRPr="00677F54">
            <w:rPr>
              <w:rFonts w:cs="Times New Roman"/>
              <w:b/>
            </w:rPr>
            <w:fldChar w:fldCharType="separate"/>
          </w:r>
          <w:r w:rsidR="00D35C14">
            <w:rPr>
              <w:rFonts w:cs="Times New Roman"/>
              <w:b/>
              <w:noProof/>
            </w:rPr>
            <w:t>1</w:t>
          </w:r>
          <w:r w:rsidRPr="00677F54">
            <w:rPr>
              <w:rFonts w:cs="Times New Roman"/>
              <w:b/>
            </w:rPr>
            <w:fldChar w:fldCharType="end"/>
          </w:r>
          <w:r w:rsidR="00930A05" w:rsidRPr="00677F54">
            <w:rPr>
              <w:rFonts w:cs="Times New Roman"/>
              <w:b/>
            </w:rPr>
            <w:t>/</w:t>
          </w:r>
          <w:fldSimple w:instr=" NUMPAGES   \* MERGEFORMAT ">
            <w:r w:rsidR="00D35C14" w:rsidRPr="00D35C14">
              <w:rPr>
                <w:rFonts w:cs="Times New Roman"/>
                <w:b/>
                <w:noProof/>
              </w:rPr>
              <w:t>2</w:t>
            </w:r>
          </w:fldSimple>
        </w:p>
      </w:tc>
    </w:tr>
  </w:tbl>
  <w:p w:rsidR="00930A05" w:rsidRDefault="00930A05">
    <w:pPr>
      <w:pStyle w:val="stbilgi"/>
    </w:pPr>
  </w:p>
  <w:p w:rsidR="00930A05" w:rsidRDefault="00930A05">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A33" w:rsidRDefault="00C85A33">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84767D"/>
    <w:multiLevelType w:val="hybridMultilevel"/>
    <w:tmpl w:val="D5EAF98E"/>
    <w:lvl w:ilvl="0" w:tplc="041F0001">
      <w:start w:val="1"/>
      <w:numFmt w:val="bullet"/>
      <w:lvlText w:val=""/>
      <w:lvlJc w:val="left"/>
      <w:pPr>
        <w:ind w:left="1080" w:hanging="360"/>
      </w:pPr>
      <w:rPr>
        <w:rFonts w:ascii="Symbol" w:hAnsi="Symbol" w:hint="default"/>
      </w:rPr>
    </w:lvl>
    <w:lvl w:ilvl="1" w:tplc="041F0003">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nsid w:val="1B874B49"/>
    <w:multiLevelType w:val="hybridMultilevel"/>
    <w:tmpl w:val="E3D86E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CF526DD"/>
    <w:multiLevelType w:val="hybridMultilevel"/>
    <w:tmpl w:val="156AF282"/>
    <w:lvl w:ilvl="0" w:tplc="016CE06C">
      <w:start w:val="1"/>
      <w:numFmt w:val="bullet"/>
      <w:lvlText w:val=""/>
      <w:lvlJc w:val="left"/>
      <w:pPr>
        <w:ind w:left="1146" w:hanging="360"/>
      </w:pPr>
      <w:rPr>
        <w:rFonts w:ascii="Symbol" w:hAnsi="Symbol" w:hint="default"/>
        <w:color w:val="auto"/>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3">
    <w:nsid w:val="261117EB"/>
    <w:multiLevelType w:val="multilevel"/>
    <w:tmpl w:val="072804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27C61258"/>
    <w:multiLevelType w:val="multilevel"/>
    <w:tmpl w:val="072804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2A3A2CFE"/>
    <w:multiLevelType w:val="hybridMultilevel"/>
    <w:tmpl w:val="9ADC88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45C731E4"/>
    <w:multiLevelType w:val="multilevel"/>
    <w:tmpl w:val="072804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595A149F"/>
    <w:multiLevelType w:val="hybridMultilevel"/>
    <w:tmpl w:val="9C3E6054"/>
    <w:lvl w:ilvl="0" w:tplc="F1003160">
      <w:start w:val="1"/>
      <w:numFmt w:val="bullet"/>
      <w:lvlText w:val=""/>
      <w:lvlJc w:val="left"/>
      <w:pPr>
        <w:ind w:left="143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BBE83692">
      <w:start w:val="1"/>
      <w:numFmt w:val="bullet"/>
      <w:lvlText w:val="o"/>
      <w:lvlJc w:val="left"/>
      <w:pPr>
        <w:ind w:left="172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A7CF114">
      <w:start w:val="1"/>
      <w:numFmt w:val="bullet"/>
      <w:lvlText w:val="▪"/>
      <w:lvlJc w:val="left"/>
      <w:pPr>
        <w:ind w:left="244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4BB6F722">
      <w:start w:val="1"/>
      <w:numFmt w:val="bullet"/>
      <w:lvlText w:val="•"/>
      <w:lvlJc w:val="left"/>
      <w:pPr>
        <w:ind w:left="316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910E4190">
      <w:start w:val="1"/>
      <w:numFmt w:val="bullet"/>
      <w:lvlText w:val="o"/>
      <w:lvlJc w:val="left"/>
      <w:pPr>
        <w:ind w:left="388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93AE1266">
      <w:start w:val="1"/>
      <w:numFmt w:val="bullet"/>
      <w:lvlText w:val="▪"/>
      <w:lvlJc w:val="left"/>
      <w:pPr>
        <w:ind w:left="460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5914E5F0">
      <w:start w:val="1"/>
      <w:numFmt w:val="bullet"/>
      <w:lvlText w:val="•"/>
      <w:lvlJc w:val="left"/>
      <w:pPr>
        <w:ind w:left="532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D108D3DA">
      <w:start w:val="1"/>
      <w:numFmt w:val="bullet"/>
      <w:lvlText w:val="o"/>
      <w:lvlJc w:val="left"/>
      <w:pPr>
        <w:ind w:left="604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0BCE52FE">
      <w:start w:val="1"/>
      <w:numFmt w:val="bullet"/>
      <w:lvlText w:val="▪"/>
      <w:lvlJc w:val="left"/>
      <w:pPr>
        <w:ind w:left="676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8">
    <w:nsid w:val="5A831367"/>
    <w:multiLevelType w:val="hybridMultilevel"/>
    <w:tmpl w:val="EC54D8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66D430B7"/>
    <w:multiLevelType w:val="hybridMultilevel"/>
    <w:tmpl w:val="14960D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693C0220"/>
    <w:multiLevelType w:val="hybridMultilevel"/>
    <w:tmpl w:val="7E68C7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734B637D"/>
    <w:multiLevelType w:val="multilevel"/>
    <w:tmpl w:val="072804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786338A1"/>
    <w:multiLevelType w:val="hybridMultilevel"/>
    <w:tmpl w:val="907C7B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7AD50C61"/>
    <w:multiLevelType w:val="hybridMultilevel"/>
    <w:tmpl w:val="814CE2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7C4E222B"/>
    <w:multiLevelType w:val="hybridMultilevel"/>
    <w:tmpl w:val="0D5006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5"/>
  </w:num>
  <w:num w:numId="4">
    <w:abstractNumId w:val="4"/>
  </w:num>
  <w:num w:numId="5">
    <w:abstractNumId w:val="0"/>
  </w:num>
  <w:num w:numId="6">
    <w:abstractNumId w:val="9"/>
  </w:num>
  <w:num w:numId="7">
    <w:abstractNumId w:val="8"/>
  </w:num>
  <w:num w:numId="8">
    <w:abstractNumId w:val="11"/>
  </w:num>
  <w:num w:numId="9">
    <w:abstractNumId w:val="12"/>
  </w:num>
  <w:num w:numId="10">
    <w:abstractNumId w:val="2"/>
  </w:num>
  <w:num w:numId="11">
    <w:abstractNumId w:val="7"/>
  </w:num>
  <w:num w:numId="12">
    <w:abstractNumId w:val="13"/>
  </w:num>
  <w:num w:numId="13">
    <w:abstractNumId w:val="10"/>
  </w:num>
  <w:num w:numId="14">
    <w:abstractNumId w:val="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7A54CC"/>
    <w:rsid w:val="00013D1E"/>
    <w:rsid w:val="00025B2A"/>
    <w:rsid w:val="00034505"/>
    <w:rsid w:val="0005473E"/>
    <w:rsid w:val="0007395D"/>
    <w:rsid w:val="000A1757"/>
    <w:rsid w:val="000B4280"/>
    <w:rsid w:val="000E18D4"/>
    <w:rsid w:val="0019388C"/>
    <w:rsid w:val="0019762A"/>
    <w:rsid w:val="001A43E4"/>
    <w:rsid w:val="001D3B1A"/>
    <w:rsid w:val="00227D4D"/>
    <w:rsid w:val="002508A7"/>
    <w:rsid w:val="00275A6B"/>
    <w:rsid w:val="002C18E3"/>
    <w:rsid w:val="00322459"/>
    <w:rsid w:val="003B5908"/>
    <w:rsid w:val="003E42F3"/>
    <w:rsid w:val="003E5F2A"/>
    <w:rsid w:val="0047361C"/>
    <w:rsid w:val="004A23D1"/>
    <w:rsid w:val="004C7E54"/>
    <w:rsid w:val="004E0DD4"/>
    <w:rsid w:val="004E492B"/>
    <w:rsid w:val="00547BD6"/>
    <w:rsid w:val="00595438"/>
    <w:rsid w:val="0064192A"/>
    <w:rsid w:val="006B4545"/>
    <w:rsid w:val="006E4CA1"/>
    <w:rsid w:val="0071516A"/>
    <w:rsid w:val="00747EF2"/>
    <w:rsid w:val="00750BF5"/>
    <w:rsid w:val="0075195D"/>
    <w:rsid w:val="007A54CC"/>
    <w:rsid w:val="007F690A"/>
    <w:rsid w:val="00815A91"/>
    <w:rsid w:val="0082570B"/>
    <w:rsid w:val="00852D2F"/>
    <w:rsid w:val="008C2477"/>
    <w:rsid w:val="008E53E2"/>
    <w:rsid w:val="008F0AFD"/>
    <w:rsid w:val="00923287"/>
    <w:rsid w:val="00930A05"/>
    <w:rsid w:val="0098698C"/>
    <w:rsid w:val="009B1A29"/>
    <w:rsid w:val="009B29C2"/>
    <w:rsid w:val="00AA1CCA"/>
    <w:rsid w:val="00AE342B"/>
    <w:rsid w:val="00AF0622"/>
    <w:rsid w:val="00AF1BD2"/>
    <w:rsid w:val="00B02B84"/>
    <w:rsid w:val="00B232C9"/>
    <w:rsid w:val="00B2765D"/>
    <w:rsid w:val="00B3743A"/>
    <w:rsid w:val="00BA1946"/>
    <w:rsid w:val="00BB2462"/>
    <w:rsid w:val="00BD57F4"/>
    <w:rsid w:val="00BD7CDC"/>
    <w:rsid w:val="00BE2E51"/>
    <w:rsid w:val="00C006CF"/>
    <w:rsid w:val="00C53AC9"/>
    <w:rsid w:val="00C85A33"/>
    <w:rsid w:val="00C86A2E"/>
    <w:rsid w:val="00CC3EB1"/>
    <w:rsid w:val="00CD51DC"/>
    <w:rsid w:val="00CE5006"/>
    <w:rsid w:val="00D35C14"/>
    <w:rsid w:val="00D437A7"/>
    <w:rsid w:val="00D55B0B"/>
    <w:rsid w:val="00D71714"/>
    <w:rsid w:val="00D9709C"/>
    <w:rsid w:val="00E061A1"/>
    <w:rsid w:val="00EA42C6"/>
    <w:rsid w:val="00EF47D3"/>
    <w:rsid w:val="00F12917"/>
    <w:rsid w:val="00F55EFF"/>
    <w:rsid w:val="00F7167F"/>
    <w:rsid w:val="00F83F84"/>
    <w:rsid w:val="00FB5EC2"/>
    <w:rsid w:val="00FD63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62625A6C-F3A3-49C3-8EDD-7D6FBCF00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8A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A54CC"/>
    <w:pPr>
      <w:ind w:left="720"/>
      <w:contextualSpacing/>
    </w:pPr>
  </w:style>
  <w:style w:type="table" w:styleId="TabloKlavuzu">
    <w:name w:val="Table Grid"/>
    <w:basedOn w:val="NormalTablo"/>
    <w:uiPriority w:val="59"/>
    <w:rsid w:val="00FB5E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FB5EC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B5EC2"/>
    <w:rPr>
      <w:rFonts w:ascii="Tahoma" w:hAnsi="Tahoma" w:cs="Tahoma"/>
      <w:sz w:val="16"/>
      <w:szCs w:val="16"/>
    </w:rPr>
  </w:style>
  <w:style w:type="paragraph" w:styleId="AralkYok">
    <w:name w:val="No Spacing"/>
    <w:link w:val="AralkYokChar"/>
    <w:uiPriority w:val="1"/>
    <w:qFormat/>
    <w:rsid w:val="00025B2A"/>
    <w:pPr>
      <w:spacing w:after="0" w:line="240" w:lineRule="auto"/>
    </w:pPr>
    <w:rPr>
      <w:rFonts w:ascii="Calibri" w:eastAsia="Calibri" w:hAnsi="Calibri" w:cs="Times New Roman"/>
    </w:rPr>
  </w:style>
  <w:style w:type="character" w:customStyle="1" w:styleId="AralkYokChar">
    <w:name w:val="Aralık Yok Char"/>
    <w:basedOn w:val="VarsaylanParagrafYazTipi"/>
    <w:link w:val="AralkYok"/>
    <w:uiPriority w:val="1"/>
    <w:rsid w:val="00025B2A"/>
    <w:rPr>
      <w:rFonts w:ascii="Calibri" w:eastAsia="Calibri" w:hAnsi="Calibri" w:cs="Times New Roman"/>
    </w:rPr>
  </w:style>
  <w:style w:type="paragraph" w:styleId="stbilgi">
    <w:name w:val="header"/>
    <w:basedOn w:val="Normal"/>
    <w:link w:val="stbilgiChar"/>
    <w:uiPriority w:val="99"/>
    <w:unhideWhenUsed/>
    <w:rsid w:val="008C2477"/>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8C2477"/>
  </w:style>
  <w:style w:type="paragraph" w:styleId="Altbilgi">
    <w:name w:val="footer"/>
    <w:basedOn w:val="Normal"/>
    <w:link w:val="AltbilgiChar"/>
    <w:unhideWhenUsed/>
    <w:rsid w:val="008C2477"/>
    <w:pPr>
      <w:tabs>
        <w:tab w:val="center" w:pos="4513"/>
        <w:tab w:val="right" w:pos="9026"/>
      </w:tabs>
      <w:spacing w:after="0" w:line="240" w:lineRule="auto"/>
    </w:pPr>
  </w:style>
  <w:style w:type="character" w:customStyle="1" w:styleId="AltbilgiChar">
    <w:name w:val="Altbilgi Char"/>
    <w:basedOn w:val="VarsaylanParagrafYazTipi"/>
    <w:link w:val="Altbilgi"/>
    <w:rsid w:val="008C24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965209">
      <w:bodyDiv w:val="1"/>
      <w:marLeft w:val="0"/>
      <w:marRight w:val="0"/>
      <w:marTop w:val="0"/>
      <w:marBottom w:val="0"/>
      <w:divBdr>
        <w:top w:val="none" w:sz="0" w:space="0" w:color="auto"/>
        <w:left w:val="none" w:sz="0" w:space="0" w:color="auto"/>
        <w:bottom w:val="none" w:sz="0" w:space="0" w:color="auto"/>
        <w:right w:val="none" w:sz="0" w:space="0" w:color="auto"/>
      </w:divBdr>
    </w:div>
    <w:div w:id="212900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C5A6E1-C6F8-4C80-AB9E-F1B74E0CB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493</Words>
  <Characters>2816</Characters>
  <Application>Microsoft Office Word</Application>
  <DocSecurity>0</DocSecurity>
  <Lines>23</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Acer</cp:lastModifiedBy>
  <cp:revision>8</cp:revision>
  <dcterms:created xsi:type="dcterms:W3CDTF">2015-05-18T06:10:00Z</dcterms:created>
  <dcterms:modified xsi:type="dcterms:W3CDTF">2020-09-14T09:19:00Z</dcterms:modified>
</cp:coreProperties>
</file>