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86D" w:rsidRDefault="001B586D" w:rsidP="00AF7791">
      <w:pPr>
        <w:jc w:val="center"/>
        <w:rPr>
          <w:rFonts w:ascii="Arial" w:hAnsi="Arial" w:cs="Arial"/>
          <w:b/>
          <w:sz w:val="28"/>
          <w:szCs w:val="28"/>
        </w:rPr>
      </w:pPr>
    </w:p>
    <w:p w:rsidR="00C42408" w:rsidRPr="00FB1BFD" w:rsidRDefault="00C42408" w:rsidP="00C42408">
      <w:pPr>
        <w:pStyle w:val="AralkYok"/>
        <w:numPr>
          <w:ilvl w:val="0"/>
          <w:numId w:val="2"/>
        </w:numPr>
        <w:jc w:val="both"/>
        <w:rPr>
          <w:rFonts w:ascii="Times New Roman" w:hAnsi="Times New Roman"/>
          <w:b/>
          <w:sz w:val="24"/>
          <w:szCs w:val="24"/>
        </w:rPr>
      </w:pPr>
      <w:r w:rsidRPr="00FB1BFD">
        <w:rPr>
          <w:rFonts w:ascii="Times New Roman" w:hAnsi="Times New Roman"/>
          <w:b/>
          <w:sz w:val="24"/>
          <w:szCs w:val="24"/>
        </w:rPr>
        <w:t>AMAÇ</w:t>
      </w:r>
    </w:p>
    <w:p w:rsidR="00C42408" w:rsidRPr="00FB1BFD" w:rsidRDefault="00C42408" w:rsidP="00C42408">
      <w:pPr>
        <w:pStyle w:val="AralkYok"/>
        <w:jc w:val="both"/>
        <w:rPr>
          <w:rFonts w:ascii="Times New Roman" w:hAnsi="Times New Roman"/>
          <w:b/>
          <w:sz w:val="24"/>
          <w:szCs w:val="24"/>
        </w:rPr>
      </w:pPr>
    </w:p>
    <w:p w:rsidR="00C42408" w:rsidRDefault="00C42408" w:rsidP="00C42408">
      <w:pPr>
        <w:spacing w:line="360" w:lineRule="auto"/>
        <w:jc w:val="both"/>
      </w:pPr>
      <w:r>
        <w:t>Bu t</w:t>
      </w:r>
      <w:r w:rsidRPr="00843C39">
        <w:t xml:space="preserve">alimatın amacı </w:t>
      </w:r>
      <w:r>
        <w:t>Yıldız Teknik Üniversitesi’nde devriye ve güvenlik sistemleri uygulamalarında uyulacak kuralları belirtmektir</w:t>
      </w:r>
      <w:r w:rsidRPr="00843C39">
        <w:t>.</w:t>
      </w:r>
    </w:p>
    <w:p w:rsidR="00C42408" w:rsidRPr="00CB17CA" w:rsidRDefault="00C42408" w:rsidP="00C42408">
      <w:pPr>
        <w:spacing w:line="360" w:lineRule="auto"/>
        <w:jc w:val="both"/>
      </w:pPr>
    </w:p>
    <w:p w:rsidR="00C42408" w:rsidRDefault="00C42408" w:rsidP="00C42408">
      <w:pPr>
        <w:pStyle w:val="AralkYok"/>
        <w:numPr>
          <w:ilvl w:val="0"/>
          <w:numId w:val="2"/>
        </w:numPr>
        <w:jc w:val="both"/>
        <w:rPr>
          <w:rFonts w:ascii="Times New Roman" w:hAnsi="Times New Roman"/>
          <w:b/>
          <w:sz w:val="24"/>
          <w:szCs w:val="24"/>
        </w:rPr>
      </w:pPr>
      <w:r w:rsidRPr="00FB1BFD">
        <w:rPr>
          <w:rFonts w:ascii="Times New Roman" w:hAnsi="Times New Roman"/>
          <w:b/>
          <w:sz w:val="24"/>
          <w:szCs w:val="24"/>
        </w:rPr>
        <w:t>KAPSAM</w:t>
      </w:r>
    </w:p>
    <w:p w:rsidR="00C42408" w:rsidRPr="00FB1BFD" w:rsidRDefault="00C42408" w:rsidP="00C42408">
      <w:pPr>
        <w:pStyle w:val="AralkYok"/>
        <w:jc w:val="both"/>
        <w:rPr>
          <w:rFonts w:ascii="Times New Roman" w:hAnsi="Times New Roman"/>
          <w:sz w:val="24"/>
          <w:szCs w:val="24"/>
        </w:rPr>
      </w:pPr>
    </w:p>
    <w:p w:rsidR="00C42408" w:rsidRDefault="00C42408" w:rsidP="00C42408">
      <w:pPr>
        <w:jc w:val="both"/>
      </w:pPr>
      <w:r w:rsidRPr="00843C39">
        <w:t xml:space="preserve">Bu talimat, </w:t>
      </w:r>
      <w:r>
        <w:t>Yıldız Teknik Üniversitesi kampüslerinde tüm koruma ve güvenlik faaliyetlerini kapsar.</w:t>
      </w:r>
    </w:p>
    <w:p w:rsidR="00C42408" w:rsidRPr="00CB17CA" w:rsidRDefault="00C42408" w:rsidP="00C42408">
      <w:pPr>
        <w:jc w:val="both"/>
      </w:pPr>
    </w:p>
    <w:p w:rsidR="00C42408" w:rsidRPr="003A42FD" w:rsidRDefault="00C42408" w:rsidP="00C42408">
      <w:pPr>
        <w:pStyle w:val="AralkYok"/>
        <w:numPr>
          <w:ilvl w:val="0"/>
          <w:numId w:val="2"/>
        </w:numPr>
        <w:jc w:val="both"/>
        <w:rPr>
          <w:rFonts w:ascii="Times New Roman" w:hAnsi="Times New Roman"/>
          <w:sz w:val="24"/>
          <w:szCs w:val="24"/>
        </w:rPr>
      </w:pPr>
      <w:r w:rsidRPr="00FB1BFD">
        <w:rPr>
          <w:rFonts w:ascii="Times New Roman" w:hAnsi="Times New Roman"/>
          <w:b/>
          <w:sz w:val="24"/>
          <w:szCs w:val="24"/>
        </w:rPr>
        <w:t>TANIMLAR</w:t>
      </w:r>
    </w:p>
    <w:p w:rsidR="00C42408" w:rsidRPr="00FB1BFD" w:rsidRDefault="00C42408" w:rsidP="00C42408">
      <w:pPr>
        <w:pStyle w:val="AralkYok"/>
        <w:jc w:val="both"/>
        <w:rPr>
          <w:rFonts w:ascii="Times New Roman" w:hAnsi="Times New Roman"/>
          <w:b/>
          <w:sz w:val="24"/>
          <w:szCs w:val="24"/>
        </w:rPr>
      </w:pPr>
    </w:p>
    <w:p w:rsidR="00C42408" w:rsidRPr="00FD296D" w:rsidRDefault="00C42408" w:rsidP="00C42408">
      <w:pPr>
        <w:pStyle w:val="AralkYok"/>
        <w:jc w:val="both"/>
        <w:rPr>
          <w:rFonts w:ascii="Times New Roman" w:hAnsi="Times New Roman"/>
          <w:szCs w:val="24"/>
        </w:rPr>
      </w:pPr>
      <w:r w:rsidRPr="00FD296D">
        <w:rPr>
          <w:rFonts w:ascii="Times New Roman" w:hAnsi="Times New Roman"/>
          <w:szCs w:val="24"/>
        </w:rPr>
        <w:t>Bu Talimatta tanımlanması gereken herhangi bir terim bulunmamaktadır.</w:t>
      </w:r>
    </w:p>
    <w:p w:rsidR="00C42408" w:rsidRPr="00FD296D" w:rsidRDefault="00C42408" w:rsidP="00C42408">
      <w:pPr>
        <w:pStyle w:val="AralkYok"/>
        <w:jc w:val="both"/>
        <w:rPr>
          <w:rFonts w:ascii="Times New Roman" w:hAnsi="Times New Roman"/>
          <w:szCs w:val="24"/>
        </w:rPr>
      </w:pPr>
    </w:p>
    <w:p w:rsidR="00C42408" w:rsidRPr="003A42FD" w:rsidRDefault="00C42408" w:rsidP="00C42408">
      <w:pPr>
        <w:pStyle w:val="AralkYok"/>
        <w:numPr>
          <w:ilvl w:val="0"/>
          <w:numId w:val="2"/>
        </w:numPr>
        <w:jc w:val="both"/>
        <w:rPr>
          <w:rFonts w:ascii="Times New Roman" w:hAnsi="Times New Roman"/>
          <w:sz w:val="24"/>
          <w:szCs w:val="24"/>
        </w:rPr>
      </w:pPr>
      <w:r w:rsidRPr="00FB1BFD">
        <w:rPr>
          <w:rFonts w:ascii="Times New Roman" w:hAnsi="Times New Roman"/>
          <w:b/>
          <w:sz w:val="24"/>
          <w:szCs w:val="24"/>
        </w:rPr>
        <w:t xml:space="preserve"> SORUMLUL</w:t>
      </w:r>
      <w:r>
        <w:rPr>
          <w:rFonts w:ascii="Times New Roman" w:hAnsi="Times New Roman"/>
          <w:b/>
          <w:sz w:val="24"/>
          <w:szCs w:val="24"/>
        </w:rPr>
        <w:t>UKL</w:t>
      </w:r>
      <w:r w:rsidRPr="00FB1BFD">
        <w:rPr>
          <w:rFonts w:ascii="Times New Roman" w:hAnsi="Times New Roman"/>
          <w:b/>
          <w:sz w:val="24"/>
          <w:szCs w:val="24"/>
        </w:rPr>
        <w:t>AR</w:t>
      </w:r>
    </w:p>
    <w:p w:rsidR="00C42408" w:rsidRPr="003A42FD" w:rsidRDefault="00C42408" w:rsidP="00C42408">
      <w:pPr>
        <w:pStyle w:val="AralkYok"/>
        <w:ind w:left="1080"/>
        <w:jc w:val="both"/>
        <w:rPr>
          <w:rFonts w:ascii="Times New Roman" w:hAnsi="Times New Roman"/>
          <w:sz w:val="24"/>
          <w:szCs w:val="24"/>
        </w:rPr>
      </w:pPr>
    </w:p>
    <w:p w:rsidR="00C42408" w:rsidRPr="003A42FD" w:rsidRDefault="00C42408" w:rsidP="00C42408">
      <w:pPr>
        <w:pStyle w:val="AralkYok"/>
        <w:numPr>
          <w:ilvl w:val="0"/>
          <w:numId w:val="2"/>
        </w:numPr>
        <w:jc w:val="both"/>
        <w:rPr>
          <w:rFonts w:ascii="Times New Roman" w:hAnsi="Times New Roman"/>
          <w:sz w:val="24"/>
          <w:szCs w:val="24"/>
        </w:rPr>
      </w:pPr>
      <w:r w:rsidRPr="00FB1BFD">
        <w:rPr>
          <w:rFonts w:ascii="Times New Roman" w:hAnsi="Times New Roman"/>
          <w:b/>
          <w:sz w:val="24"/>
          <w:szCs w:val="24"/>
        </w:rPr>
        <w:t xml:space="preserve"> UYGULAMA</w:t>
      </w:r>
    </w:p>
    <w:p w:rsidR="00C42408" w:rsidRPr="00474434" w:rsidRDefault="00C42408" w:rsidP="00C42408">
      <w:pPr>
        <w:rPr>
          <w:rFonts w:ascii="Arial" w:hAnsi="Arial" w:cs="Arial"/>
          <w:sz w:val="22"/>
          <w:szCs w:val="22"/>
        </w:rPr>
      </w:pPr>
    </w:p>
    <w:p w:rsidR="00AF7791" w:rsidRPr="00C42408" w:rsidRDefault="00AF7791" w:rsidP="00C42408">
      <w:pPr>
        <w:pStyle w:val="ListeParagraf"/>
        <w:widowControl w:val="0"/>
        <w:numPr>
          <w:ilvl w:val="1"/>
          <w:numId w:val="2"/>
        </w:numPr>
        <w:overflowPunct w:val="0"/>
        <w:autoSpaceDE w:val="0"/>
        <w:autoSpaceDN w:val="0"/>
        <w:adjustRightInd w:val="0"/>
        <w:spacing w:line="360" w:lineRule="auto"/>
        <w:contextualSpacing/>
        <w:jc w:val="both"/>
        <w:rPr>
          <w:sz w:val="22"/>
          <w:szCs w:val="22"/>
        </w:rPr>
      </w:pPr>
      <w:r w:rsidRPr="00C42408">
        <w:rPr>
          <w:sz w:val="22"/>
          <w:szCs w:val="22"/>
        </w:rPr>
        <w:t xml:space="preserve">Bütün personel vardiya başlangıcı ve bitiminde </w:t>
      </w:r>
      <w:r w:rsidR="00A20D74" w:rsidRPr="00C42408">
        <w:rPr>
          <w:sz w:val="22"/>
          <w:szCs w:val="22"/>
        </w:rPr>
        <w:t>YTÜ</w:t>
      </w:r>
      <w:r w:rsidR="00F9718F" w:rsidRPr="00C42408">
        <w:rPr>
          <w:sz w:val="22"/>
          <w:szCs w:val="22"/>
        </w:rPr>
        <w:t xml:space="preserve"> yönetimi tarafından belirlenmiş personel kimlik tanıma </w:t>
      </w:r>
      <w:r w:rsidRPr="00C42408">
        <w:rPr>
          <w:sz w:val="22"/>
          <w:szCs w:val="22"/>
        </w:rPr>
        <w:t>sistemine girişini yaparak vardiyasını tamamlamak zorundadır.</w:t>
      </w:r>
      <w:r w:rsidR="003F1457" w:rsidRPr="00C42408">
        <w:rPr>
          <w:sz w:val="22"/>
          <w:szCs w:val="22"/>
        </w:rPr>
        <w:t xml:space="preserve"> </w:t>
      </w:r>
      <w:r w:rsidRPr="00C42408">
        <w:rPr>
          <w:sz w:val="22"/>
          <w:szCs w:val="22"/>
        </w:rPr>
        <w:t>Günlük nöbet çizelgesine</w:t>
      </w:r>
      <w:r w:rsidR="00F9718F" w:rsidRPr="00C42408">
        <w:rPr>
          <w:sz w:val="22"/>
          <w:szCs w:val="22"/>
        </w:rPr>
        <w:t>,</w:t>
      </w:r>
      <w:r w:rsidRPr="00C42408">
        <w:rPr>
          <w:sz w:val="22"/>
          <w:szCs w:val="22"/>
        </w:rPr>
        <w:t xml:space="preserve"> Vardiya Sorumlusunun kontrolü altında</w:t>
      </w:r>
      <w:r w:rsidR="00F9718F" w:rsidRPr="00C42408">
        <w:rPr>
          <w:sz w:val="22"/>
          <w:szCs w:val="22"/>
        </w:rPr>
        <w:t>,</w:t>
      </w:r>
      <w:r w:rsidRPr="00C42408">
        <w:rPr>
          <w:sz w:val="22"/>
          <w:szCs w:val="22"/>
        </w:rPr>
        <w:t xml:space="preserve">  giriş ve çıkış saatini belirtip imzalayacaktır.</w:t>
      </w:r>
    </w:p>
    <w:p w:rsidR="00AF7791" w:rsidRPr="00C42408" w:rsidRDefault="00AF7791" w:rsidP="00C42408">
      <w:pPr>
        <w:pStyle w:val="ListeParagraf"/>
        <w:widowControl w:val="0"/>
        <w:numPr>
          <w:ilvl w:val="1"/>
          <w:numId w:val="2"/>
        </w:numPr>
        <w:overflowPunct w:val="0"/>
        <w:autoSpaceDE w:val="0"/>
        <w:autoSpaceDN w:val="0"/>
        <w:adjustRightInd w:val="0"/>
        <w:spacing w:line="360" w:lineRule="auto"/>
        <w:contextualSpacing/>
        <w:jc w:val="both"/>
        <w:rPr>
          <w:sz w:val="22"/>
          <w:szCs w:val="22"/>
        </w:rPr>
      </w:pPr>
      <w:r w:rsidRPr="00C42408">
        <w:rPr>
          <w:sz w:val="22"/>
          <w:szCs w:val="22"/>
        </w:rPr>
        <w:t>Herkes zamanında nöbetini devir alacak nöbeti biten personel yerine gelen personele nöbet yeri devir - teslim defteri üzerinden gerekli tespitleri, faaliyetleri ve bilgileri kaydedip aktaracak, teçhizatlarını kontrol edip teslim ettikten sonra nöbet noktasından ayrılacaktır.</w:t>
      </w:r>
    </w:p>
    <w:p w:rsidR="00AF7791" w:rsidRPr="00C42408" w:rsidRDefault="00AF7791" w:rsidP="00C42408">
      <w:pPr>
        <w:pStyle w:val="ListeParagraf"/>
        <w:widowControl w:val="0"/>
        <w:numPr>
          <w:ilvl w:val="1"/>
          <w:numId w:val="2"/>
        </w:numPr>
        <w:overflowPunct w:val="0"/>
        <w:autoSpaceDE w:val="0"/>
        <w:autoSpaceDN w:val="0"/>
        <w:adjustRightInd w:val="0"/>
        <w:spacing w:line="360" w:lineRule="auto"/>
        <w:contextualSpacing/>
        <w:jc w:val="both"/>
        <w:rPr>
          <w:sz w:val="22"/>
          <w:szCs w:val="22"/>
        </w:rPr>
      </w:pPr>
      <w:r w:rsidRPr="00C42408">
        <w:rPr>
          <w:sz w:val="22"/>
          <w:szCs w:val="22"/>
        </w:rPr>
        <w:t xml:space="preserve">Ara istirahat ve </w:t>
      </w:r>
      <w:r w:rsidR="000E42DB" w:rsidRPr="00C42408">
        <w:rPr>
          <w:sz w:val="22"/>
          <w:szCs w:val="22"/>
        </w:rPr>
        <w:t>y</w:t>
      </w:r>
      <w:r w:rsidRPr="00C42408">
        <w:rPr>
          <w:sz w:val="22"/>
          <w:szCs w:val="22"/>
        </w:rPr>
        <w:t>emek molasına ayrılan personel zamanında gidip zamanında nöbet noktasına gelecektir. (Ara istirahat 10 Yemek molası 20 dk). Bu aralar için personeli değiştiren görevli personel gelmeden nöbet yeri terk edilmeyecektir.</w:t>
      </w:r>
    </w:p>
    <w:p w:rsidR="00AF7791" w:rsidRPr="00C42408" w:rsidRDefault="003314BF" w:rsidP="00C42408">
      <w:pPr>
        <w:pStyle w:val="ListeParagraf"/>
        <w:widowControl w:val="0"/>
        <w:numPr>
          <w:ilvl w:val="1"/>
          <w:numId w:val="2"/>
        </w:numPr>
        <w:overflowPunct w:val="0"/>
        <w:autoSpaceDE w:val="0"/>
        <w:autoSpaceDN w:val="0"/>
        <w:adjustRightInd w:val="0"/>
        <w:spacing w:line="360" w:lineRule="auto"/>
        <w:contextualSpacing/>
        <w:jc w:val="both"/>
        <w:rPr>
          <w:sz w:val="22"/>
          <w:szCs w:val="22"/>
        </w:rPr>
      </w:pPr>
      <w:r w:rsidRPr="00C42408">
        <w:rPr>
          <w:sz w:val="22"/>
          <w:szCs w:val="22"/>
        </w:rPr>
        <w:t xml:space="preserve">Personel, soyunma odasını temiz tutacak, soyunma dolapları düzenli ve tertipli olacaktır. </w:t>
      </w:r>
      <w:r w:rsidR="00AF7791" w:rsidRPr="00C42408">
        <w:rPr>
          <w:sz w:val="22"/>
          <w:szCs w:val="22"/>
        </w:rPr>
        <w:t>Personel görev noktasını ve çevresini temiz tutacak</w:t>
      </w:r>
      <w:r w:rsidRPr="00C42408">
        <w:rPr>
          <w:sz w:val="22"/>
          <w:szCs w:val="22"/>
        </w:rPr>
        <w:t>tır, v</w:t>
      </w:r>
      <w:r w:rsidR="00AF7791" w:rsidRPr="00C42408">
        <w:rPr>
          <w:sz w:val="22"/>
          <w:szCs w:val="22"/>
        </w:rPr>
        <w:t>ardiya değişimi yapıldığı</w:t>
      </w:r>
      <w:r w:rsidR="000E42DB" w:rsidRPr="00C42408">
        <w:rPr>
          <w:sz w:val="22"/>
          <w:szCs w:val="22"/>
        </w:rPr>
        <w:t>nda</w:t>
      </w:r>
      <w:r w:rsidR="00AF7791" w:rsidRPr="00C42408">
        <w:rPr>
          <w:sz w:val="22"/>
          <w:szCs w:val="22"/>
        </w:rPr>
        <w:t xml:space="preserve"> nöbetçi gerekli kontrolleri yapmış ve sorumluğu kabul etmiş sayılacaktır. </w:t>
      </w:r>
      <w:r w:rsidR="003F1457" w:rsidRPr="00C42408">
        <w:rPr>
          <w:sz w:val="22"/>
          <w:szCs w:val="22"/>
        </w:rPr>
        <w:t>G</w:t>
      </w:r>
      <w:r w:rsidR="00AF7791" w:rsidRPr="00C42408">
        <w:rPr>
          <w:sz w:val="22"/>
          <w:szCs w:val="22"/>
        </w:rPr>
        <w:t xml:space="preserve">örev esnasında “Yemek, içmek, telefonla konuşmak, sigara içmek, radyo, kasetçalar, CD çalar vb. dinlemek; gazete, dergi, kitap vb. okumak bulundurmak kesinlikle yasaktır. Görev yerinde kesinlikle sigara içilmeyecektir. </w:t>
      </w:r>
      <w:r w:rsidRPr="00C42408">
        <w:rPr>
          <w:sz w:val="22"/>
          <w:szCs w:val="22"/>
        </w:rPr>
        <w:t>Görev bölgesindeki dâhili telefon iş haricinde kesinlikle meşgul edilmeyecektir.</w:t>
      </w:r>
    </w:p>
    <w:p w:rsidR="00AF7791" w:rsidRPr="00C42408" w:rsidRDefault="00AF7791" w:rsidP="00C42408">
      <w:pPr>
        <w:pStyle w:val="ListeParagraf"/>
        <w:widowControl w:val="0"/>
        <w:numPr>
          <w:ilvl w:val="1"/>
          <w:numId w:val="2"/>
        </w:numPr>
        <w:overflowPunct w:val="0"/>
        <w:autoSpaceDE w:val="0"/>
        <w:autoSpaceDN w:val="0"/>
        <w:adjustRightInd w:val="0"/>
        <w:spacing w:line="360" w:lineRule="auto"/>
        <w:contextualSpacing/>
        <w:jc w:val="both"/>
        <w:rPr>
          <w:sz w:val="22"/>
          <w:szCs w:val="22"/>
        </w:rPr>
      </w:pPr>
      <w:r w:rsidRPr="00C42408">
        <w:rPr>
          <w:sz w:val="22"/>
          <w:szCs w:val="22"/>
        </w:rPr>
        <w:t>Erkek personel, günlük sakal tıraşını olup kıyafetleri ütülü, ayakkabısı boyalı ve düzgün bir şekilde görev alacaktır. Bayan personel görev anında saçları toplu olacak, gereksiz ziynet eşyası takmayacak, makyajına dikkat edece</w:t>
      </w:r>
      <w:r w:rsidR="00F32ECF" w:rsidRPr="00C42408">
        <w:rPr>
          <w:sz w:val="22"/>
          <w:szCs w:val="22"/>
        </w:rPr>
        <w:t>k ve kıy</w:t>
      </w:r>
      <w:r w:rsidR="00827600" w:rsidRPr="00C42408">
        <w:rPr>
          <w:sz w:val="22"/>
          <w:szCs w:val="22"/>
        </w:rPr>
        <w:t>afet için belirtilen prosedürde</w:t>
      </w:r>
      <w:r w:rsidR="00F32ECF" w:rsidRPr="00C42408">
        <w:rPr>
          <w:sz w:val="22"/>
          <w:szCs w:val="22"/>
        </w:rPr>
        <w:t>ki</w:t>
      </w:r>
      <w:r w:rsidRPr="00C42408">
        <w:rPr>
          <w:sz w:val="22"/>
          <w:szCs w:val="22"/>
        </w:rPr>
        <w:t xml:space="preserve"> ayakkabıyı giyeceklerdir. Verilen talimata göre şapka veya beresini mutlaka takacaktır.</w:t>
      </w:r>
    </w:p>
    <w:p w:rsidR="00AF7791" w:rsidRPr="00C42408" w:rsidRDefault="00AF7791" w:rsidP="00C42408">
      <w:pPr>
        <w:pStyle w:val="ListeParagraf"/>
        <w:widowControl w:val="0"/>
        <w:numPr>
          <w:ilvl w:val="1"/>
          <w:numId w:val="2"/>
        </w:numPr>
        <w:overflowPunct w:val="0"/>
        <w:autoSpaceDE w:val="0"/>
        <w:autoSpaceDN w:val="0"/>
        <w:adjustRightInd w:val="0"/>
        <w:spacing w:line="360" w:lineRule="auto"/>
        <w:contextualSpacing/>
        <w:jc w:val="both"/>
        <w:rPr>
          <w:sz w:val="22"/>
          <w:szCs w:val="22"/>
        </w:rPr>
      </w:pPr>
      <w:r w:rsidRPr="00C42408">
        <w:rPr>
          <w:sz w:val="22"/>
          <w:szCs w:val="22"/>
        </w:rPr>
        <w:t xml:space="preserve">Öğrenciler ve personellerle görev konuları </w:t>
      </w:r>
      <w:r w:rsidR="00C64453" w:rsidRPr="00C42408">
        <w:rPr>
          <w:sz w:val="22"/>
          <w:szCs w:val="22"/>
        </w:rPr>
        <w:t>haricinde muhatap olunmayacak, emanet alınmayacak, bulundurulmayacaktır.</w:t>
      </w:r>
    </w:p>
    <w:p w:rsidR="00AF7791" w:rsidRPr="00C42408" w:rsidRDefault="00AF7791" w:rsidP="00C42408">
      <w:pPr>
        <w:pStyle w:val="ListeParagraf"/>
        <w:widowControl w:val="0"/>
        <w:numPr>
          <w:ilvl w:val="1"/>
          <w:numId w:val="2"/>
        </w:numPr>
        <w:overflowPunct w:val="0"/>
        <w:autoSpaceDE w:val="0"/>
        <w:autoSpaceDN w:val="0"/>
        <w:adjustRightInd w:val="0"/>
        <w:spacing w:line="360" w:lineRule="auto"/>
        <w:contextualSpacing/>
        <w:jc w:val="both"/>
        <w:rPr>
          <w:sz w:val="22"/>
          <w:szCs w:val="22"/>
        </w:rPr>
      </w:pPr>
      <w:r w:rsidRPr="00C42408">
        <w:rPr>
          <w:sz w:val="22"/>
          <w:szCs w:val="22"/>
        </w:rPr>
        <w:t xml:space="preserve">Kampüs içerisine giriş yapan öğrenciler ve kurum personeline kimlik sorulacak toplu taşıma kartı (paso) </w:t>
      </w:r>
      <w:r w:rsidRPr="00C42408">
        <w:rPr>
          <w:sz w:val="22"/>
          <w:szCs w:val="22"/>
        </w:rPr>
        <w:lastRenderedPageBreak/>
        <w:t>gösteren öğrencilere girişlerde kimlik göstermeleri gerektiği düzgün bir şekilde açıklanacaktır. Öğrenci kimliği olmayan öğrencilere öğrenci olduklarına dair belge yanlarında bulundurmaları söylenecektir. Kimliğini göstermeyen öğrencilere “Uygulamanın daha rahat olabilmesi için kimlik göstermeleri gerektiği“ belirtilecektir.</w:t>
      </w:r>
    </w:p>
    <w:p w:rsidR="00AF7791" w:rsidRPr="00C42408" w:rsidRDefault="00C64453" w:rsidP="00C42408">
      <w:pPr>
        <w:pStyle w:val="ListeParagraf"/>
        <w:widowControl w:val="0"/>
        <w:numPr>
          <w:ilvl w:val="1"/>
          <w:numId w:val="2"/>
        </w:numPr>
        <w:overflowPunct w:val="0"/>
        <w:autoSpaceDE w:val="0"/>
        <w:autoSpaceDN w:val="0"/>
        <w:adjustRightInd w:val="0"/>
        <w:spacing w:line="360" w:lineRule="auto"/>
        <w:contextualSpacing/>
        <w:jc w:val="both"/>
        <w:rPr>
          <w:sz w:val="22"/>
          <w:szCs w:val="22"/>
        </w:rPr>
      </w:pPr>
      <w:r w:rsidRPr="00C42408">
        <w:rPr>
          <w:sz w:val="22"/>
          <w:szCs w:val="22"/>
        </w:rPr>
        <w:t xml:space="preserve">Ziyaretçi ve iş takibi için gelen misafirlerin gideceği yer dâhili telefonla aranılarak görüşmenin uygun olup olmadığının teyidi alınacaktır. </w:t>
      </w:r>
      <w:r w:rsidR="00AF7791" w:rsidRPr="00C42408">
        <w:rPr>
          <w:sz w:val="22"/>
          <w:szCs w:val="22"/>
        </w:rPr>
        <w:t>Güvenlik personeli</w:t>
      </w:r>
      <w:r w:rsidRPr="00C42408">
        <w:rPr>
          <w:sz w:val="22"/>
          <w:szCs w:val="22"/>
        </w:rPr>
        <w:t>ni</w:t>
      </w:r>
      <w:r w:rsidR="00AF7791" w:rsidRPr="00C42408">
        <w:rPr>
          <w:sz w:val="22"/>
          <w:szCs w:val="22"/>
        </w:rPr>
        <w:t xml:space="preserve"> ziyarete gelen kişiler için vardiya sorumlusundan gerekli izini aldıktan sonra görüşmesini sağlayacaktır.</w:t>
      </w:r>
    </w:p>
    <w:p w:rsidR="00AF7791" w:rsidRPr="00C42408" w:rsidRDefault="00AF7791" w:rsidP="00C42408">
      <w:pPr>
        <w:pStyle w:val="ListeParagraf"/>
        <w:widowControl w:val="0"/>
        <w:numPr>
          <w:ilvl w:val="1"/>
          <w:numId w:val="2"/>
        </w:numPr>
        <w:overflowPunct w:val="0"/>
        <w:autoSpaceDE w:val="0"/>
        <w:autoSpaceDN w:val="0"/>
        <w:adjustRightInd w:val="0"/>
        <w:spacing w:line="360" w:lineRule="auto"/>
        <w:contextualSpacing/>
        <w:jc w:val="both"/>
        <w:rPr>
          <w:sz w:val="22"/>
          <w:szCs w:val="22"/>
        </w:rPr>
      </w:pPr>
      <w:r w:rsidRPr="00C42408">
        <w:rPr>
          <w:sz w:val="22"/>
          <w:szCs w:val="22"/>
        </w:rPr>
        <w:t xml:space="preserve">Nöbet noktalarında talimatta </w:t>
      </w:r>
      <w:r w:rsidR="00F32ECF" w:rsidRPr="00C42408">
        <w:rPr>
          <w:sz w:val="22"/>
          <w:szCs w:val="22"/>
        </w:rPr>
        <w:t xml:space="preserve">ve vardiya öncesi bilgilendirme de </w:t>
      </w:r>
      <w:r w:rsidRPr="00C42408">
        <w:rPr>
          <w:sz w:val="22"/>
          <w:szCs w:val="22"/>
        </w:rPr>
        <w:t>belirtildiği gibi hareket edilecek, Mobo, Demir direk, kapı vb. yerlere yaslanılmayacak telefonlar gereksiz yere meşgul edilmeyecektir.</w:t>
      </w:r>
    </w:p>
    <w:p w:rsidR="00AF7791" w:rsidRPr="00C42408" w:rsidRDefault="00AF7791" w:rsidP="00C42408">
      <w:pPr>
        <w:pStyle w:val="ListeParagraf"/>
        <w:widowControl w:val="0"/>
        <w:numPr>
          <w:ilvl w:val="1"/>
          <w:numId w:val="2"/>
        </w:numPr>
        <w:overflowPunct w:val="0"/>
        <w:autoSpaceDE w:val="0"/>
        <w:autoSpaceDN w:val="0"/>
        <w:adjustRightInd w:val="0"/>
        <w:spacing w:line="360" w:lineRule="auto"/>
        <w:contextualSpacing/>
        <w:jc w:val="both"/>
        <w:rPr>
          <w:sz w:val="22"/>
          <w:szCs w:val="22"/>
        </w:rPr>
      </w:pPr>
      <w:r w:rsidRPr="00C42408">
        <w:rPr>
          <w:sz w:val="22"/>
          <w:szCs w:val="22"/>
        </w:rPr>
        <w:t>Görev yerinde vardiya saatinde görevini aldığı süreden vardiya bitimine kadar olan süre zarfında, görevli; cep telefonu ile kesinlikle konuşmayacak, ancak acil durumlarda bir üst amirin bilgisi dâhilinde görev yerinden ayrılarak telefon görüşmesi yapacaktır. Görev yerinde her saat belirlenen bölgede kontrol ederek devriye atacaktır.</w:t>
      </w:r>
    </w:p>
    <w:p w:rsidR="00AF7791" w:rsidRPr="00C42408" w:rsidRDefault="00AF7791" w:rsidP="00C42408">
      <w:pPr>
        <w:pStyle w:val="ListeParagraf"/>
        <w:widowControl w:val="0"/>
        <w:numPr>
          <w:ilvl w:val="1"/>
          <w:numId w:val="2"/>
        </w:numPr>
        <w:overflowPunct w:val="0"/>
        <w:autoSpaceDE w:val="0"/>
        <w:autoSpaceDN w:val="0"/>
        <w:adjustRightInd w:val="0"/>
        <w:spacing w:line="360" w:lineRule="auto"/>
        <w:contextualSpacing/>
        <w:jc w:val="both"/>
        <w:rPr>
          <w:sz w:val="22"/>
          <w:szCs w:val="22"/>
        </w:rPr>
      </w:pPr>
      <w:r w:rsidRPr="00C42408">
        <w:rPr>
          <w:sz w:val="22"/>
          <w:szCs w:val="22"/>
        </w:rPr>
        <w:t>Görevli nöbet yerinde bulunduğu sü</w:t>
      </w:r>
      <w:r w:rsidR="000E42DB" w:rsidRPr="00C42408">
        <w:rPr>
          <w:sz w:val="22"/>
          <w:szCs w:val="22"/>
        </w:rPr>
        <w:t>rede, üst makamların giriş ve çıkışlarını takip edecektir. V</w:t>
      </w:r>
      <w:r w:rsidRPr="00C42408">
        <w:rPr>
          <w:sz w:val="22"/>
          <w:szCs w:val="22"/>
        </w:rPr>
        <w:t>ardiya değişiml</w:t>
      </w:r>
      <w:r w:rsidR="000E42DB" w:rsidRPr="00C42408">
        <w:rPr>
          <w:sz w:val="22"/>
          <w:szCs w:val="22"/>
        </w:rPr>
        <w:t>erinde görevliye gerekli bilgi ve notlar anlaşılır bir şekilde eksiksiz aktarılacaktır.</w:t>
      </w:r>
    </w:p>
    <w:p w:rsidR="00AF7791" w:rsidRPr="00C42408" w:rsidRDefault="00AF7791" w:rsidP="00C42408">
      <w:pPr>
        <w:pStyle w:val="ListeParagraf"/>
        <w:widowControl w:val="0"/>
        <w:numPr>
          <w:ilvl w:val="1"/>
          <w:numId w:val="2"/>
        </w:numPr>
        <w:overflowPunct w:val="0"/>
        <w:autoSpaceDE w:val="0"/>
        <w:autoSpaceDN w:val="0"/>
        <w:adjustRightInd w:val="0"/>
        <w:spacing w:line="360" w:lineRule="auto"/>
        <w:contextualSpacing/>
        <w:jc w:val="both"/>
        <w:rPr>
          <w:sz w:val="22"/>
          <w:szCs w:val="22"/>
        </w:rPr>
      </w:pPr>
      <w:r w:rsidRPr="00C42408">
        <w:rPr>
          <w:sz w:val="22"/>
          <w:szCs w:val="22"/>
        </w:rPr>
        <w:t>Bölgeye gelen ziyaretçi veya ticari amaçlı araçların uygun bir şekilde park edilmesi sağlanmalı ve bölgedeki yol güzergâhı açık tutulmalıdır.</w:t>
      </w:r>
    </w:p>
    <w:p w:rsidR="00AF7791" w:rsidRPr="00C42408" w:rsidRDefault="003314BF" w:rsidP="00C42408">
      <w:pPr>
        <w:pStyle w:val="ListeParagraf"/>
        <w:widowControl w:val="0"/>
        <w:numPr>
          <w:ilvl w:val="1"/>
          <w:numId w:val="2"/>
        </w:numPr>
        <w:overflowPunct w:val="0"/>
        <w:autoSpaceDE w:val="0"/>
        <w:autoSpaceDN w:val="0"/>
        <w:adjustRightInd w:val="0"/>
        <w:spacing w:line="360" w:lineRule="auto"/>
        <w:contextualSpacing/>
        <w:jc w:val="both"/>
        <w:rPr>
          <w:sz w:val="22"/>
          <w:szCs w:val="22"/>
        </w:rPr>
      </w:pPr>
      <w:r w:rsidRPr="00C42408">
        <w:rPr>
          <w:sz w:val="22"/>
          <w:szCs w:val="22"/>
        </w:rPr>
        <w:t>Bu talimatlarda belirtilmeyen hususlarda bir üst amirin emrine danışacaktır.</w:t>
      </w:r>
    </w:p>
    <w:p w:rsidR="00016D7C" w:rsidRPr="00C42408" w:rsidRDefault="00016D7C" w:rsidP="00C42408">
      <w:pPr>
        <w:pStyle w:val="ListeParagraf"/>
        <w:widowControl w:val="0"/>
        <w:overflowPunct w:val="0"/>
        <w:autoSpaceDE w:val="0"/>
        <w:autoSpaceDN w:val="0"/>
        <w:adjustRightInd w:val="0"/>
        <w:spacing w:line="360" w:lineRule="auto"/>
        <w:ind w:left="1070"/>
        <w:contextualSpacing/>
        <w:jc w:val="both"/>
        <w:rPr>
          <w:sz w:val="22"/>
          <w:szCs w:val="22"/>
        </w:rPr>
      </w:pPr>
      <w:bookmarkStart w:id="0" w:name="_GoBack"/>
      <w:bookmarkEnd w:id="0"/>
    </w:p>
    <w:sectPr w:rsidR="00016D7C" w:rsidRPr="00C42408" w:rsidSect="003F1457">
      <w:headerReference w:type="default" r:id="rId7"/>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FB8" w:rsidRDefault="007B1FB8" w:rsidP="00C42408">
      <w:r>
        <w:separator/>
      </w:r>
    </w:p>
  </w:endnote>
  <w:endnote w:type="continuationSeparator" w:id="0">
    <w:p w:rsidR="007B1FB8" w:rsidRDefault="007B1FB8" w:rsidP="00C4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FB8" w:rsidRDefault="007B1FB8" w:rsidP="00C42408">
      <w:r>
        <w:separator/>
      </w:r>
    </w:p>
  </w:footnote>
  <w:footnote w:type="continuationSeparator" w:id="0">
    <w:p w:rsidR="007B1FB8" w:rsidRDefault="007B1FB8" w:rsidP="00C4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C42408" w:rsidRPr="00AE6D38" w:rsidTr="00130B7B">
      <w:trPr>
        <w:trHeight w:val="276"/>
      </w:trPr>
      <w:tc>
        <w:tcPr>
          <w:tcW w:w="1526" w:type="dxa"/>
          <w:vMerge w:val="restart"/>
          <w:shd w:val="clear" w:color="auto" w:fill="auto"/>
          <w:vAlign w:val="center"/>
        </w:tcPr>
        <w:p w:rsidR="00C42408" w:rsidRPr="00AE6D38" w:rsidRDefault="00C42408" w:rsidP="00C42408">
          <w:pPr>
            <w:pStyle w:val="stbilgi"/>
            <w:jc w:val="center"/>
            <w:rPr>
              <w:rFonts w:ascii="Arial" w:hAnsi="Arial" w:cs="Arial"/>
            </w:rPr>
          </w:pPr>
          <w:r w:rsidRPr="00444077">
            <w:rPr>
              <w:rFonts w:ascii="Arial" w:hAnsi="Arial" w:cs="Arial"/>
              <w:noProof/>
            </w:rPr>
            <w:drawing>
              <wp:inline distT="0" distB="0" distL="0" distR="0">
                <wp:extent cx="714375" cy="723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5386" w:type="dxa"/>
          <w:vMerge w:val="restart"/>
          <w:shd w:val="clear" w:color="auto" w:fill="auto"/>
          <w:vAlign w:val="center"/>
        </w:tcPr>
        <w:p w:rsidR="00C42408" w:rsidRPr="00444077" w:rsidRDefault="00C42408" w:rsidP="00C42408">
          <w:pPr>
            <w:jc w:val="center"/>
            <w:rPr>
              <w:rFonts w:ascii="Arial" w:hAnsi="Arial" w:cs="Arial"/>
              <w:b/>
            </w:rPr>
          </w:pPr>
          <w:r>
            <w:rPr>
              <w:rFonts w:ascii="Arial" w:hAnsi="Arial" w:cs="Arial"/>
              <w:b/>
            </w:rPr>
            <w:t>NÖBET GENEL TALİMATI</w:t>
          </w:r>
        </w:p>
      </w:tc>
      <w:tc>
        <w:tcPr>
          <w:tcW w:w="1560" w:type="dxa"/>
          <w:shd w:val="clear" w:color="auto" w:fill="auto"/>
          <w:vAlign w:val="center"/>
        </w:tcPr>
        <w:p w:rsidR="00C42408" w:rsidRPr="00AE6D38" w:rsidRDefault="00C42408" w:rsidP="00C42408">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C42408" w:rsidRPr="00AE6D38" w:rsidRDefault="00C42408" w:rsidP="00C42408">
          <w:pPr>
            <w:pStyle w:val="stbilgi"/>
            <w:rPr>
              <w:rFonts w:ascii="Arial" w:hAnsi="Arial" w:cs="Arial"/>
              <w:b/>
              <w:sz w:val="18"/>
            </w:rPr>
          </w:pPr>
          <w:r>
            <w:rPr>
              <w:rFonts w:ascii="Arial" w:hAnsi="Arial" w:cs="Arial"/>
              <w:b/>
              <w:sz w:val="18"/>
            </w:rPr>
            <w:t>TL-290</w:t>
          </w:r>
        </w:p>
      </w:tc>
    </w:tr>
    <w:tr w:rsidR="00C42408" w:rsidRPr="00AE6D38" w:rsidTr="00130B7B">
      <w:trPr>
        <w:trHeight w:val="276"/>
      </w:trPr>
      <w:tc>
        <w:tcPr>
          <w:tcW w:w="1526" w:type="dxa"/>
          <w:vMerge/>
          <w:shd w:val="clear" w:color="auto" w:fill="auto"/>
          <w:vAlign w:val="center"/>
        </w:tcPr>
        <w:p w:rsidR="00C42408" w:rsidRPr="00AE6D38" w:rsidRDefault="00C42408" w:rsidP="00C42408">
          <w:pPr>
            <w:pStyle w:val="stbilgi"/>
            <w:jc w:val="center"/>
            <w:rPr>
              <w:rFonts w:ascii="Arial" w:hAnsi="Arial" w:cs="Arial"/>
            </w:rPr>
          </w:pPr>
        </w:p>
      </w:tc>
      <w:tc>
        <w:tcPr>
          <w:tcW w:w="5386" w:type="dxa"/>
          <w:vMerge/>
          <w:shd w:val="clear" w:color="auto" w:fill="auto"/>
          <w:vAlign w:val="center"/>
        </w:tcPr>
        <w:p w:rsidR="00C42408" w:rsidRPr="00AE6D38" w:rsidRDefault="00C42408" w:rsidP="00C42408">
          <w:pPr>
            <w:pStyle w:val="stbilgi"/>
            <w:jc w:val="center"/>
            <w:rPr>
              <w:rFonts w:ascii="Arial" w:hAnsi="Arial" w:cs="Arial"/>
            </w:rPr>
          </w:pPr>
        </w:p>
      </w:tc>
      <w:tc>
        <w:tcPr>
          <w:tcW w:w="1560" w:type="dxa"/>
          <w:shd w:val="clear" w:color="auto" w:fill="auto"/>
          <w:vAlign w:val="center"/>
        </w:tcPr>
        <w:p w:rsidR="00C42408" w:rsidRPr="00AE6D38" w:rsidRDefault="00C42408" w:rsidP="00C42408">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C42408" w:rsidRPr="00AE6D38" w:rsidRDefault="00C42408" w:rsidP="00C42408">
          <w:pPr>
            <w:pStyle w:val="stbilgi"/>
            <w:rPr>
              <w:rFonts w:ascii="Arial" w:hAnsi="Arial" w:cs="Arial"/>
              <w:b/>
              <w:sz w:val="18"/>
            </w:rPr>
          </w:pPr>
          <w:r>
            <w:rPr>
              <w:rFonts w:ascii="Arial" w:hAnsi="Arial" w:cs="Arial"/>
              <w:b/>
              <w:sz w:val="18"/>
            </w:rPr>
            <w:t>10.07.2019</w:t>
          </w:r>
        </w:p>
      </w:tc>
    </w:tr>
    <w:tr w:rsidR="00C42408" w:rsidRPr="00AE6D38" w:rsidTr="00130B7B">
      <w:trPr>
        <w:trHeight w:val="276"/>
      </w:trPr>
      <w:tc>
        <w:tcPr>
          <w:tcW w:w="1526" w:type="dxa"/>
          <w:vMerge/>
          <w:shd w:val="clear" w:color="auto" w:fill="auto"/>
          <w:vAlign w:val="center"/>
        </w:tcPr>
        <w:p w:rsidR="00C42408" w:rsidRPr="00AE6D38" w:rsidRDefault="00C42408" w:rsidP="00C42408">
          <w:pPr>
            <w:pStyle w:val="stbilgi"/>
            <w:jc w:val="center"/>
            <w:rPr>
              <w:rFonts w:ascii="Arial" w:hAnsi="Arial" w:cs="Arial"/>
            </w:rPr>
          </w:pPr>
        </w:p>
      </w:tc>
      <w:tc>
        <w:tcPr>
          <w:tcW w:w="5386" w:type="dxa"/>
          <w:vMerge/>
          <w:shd w:val="clear" w:color="auto" w:fill="auto"/>
          <w:vAlign w:val="center"/>
        </w:tcPr>
        <w:p w:rsidR="00C42408" w:rsidRPr="00AE6D38" w:rsidRDefault="00C42408" w:rsidP="00C42408">
          <w:pPr>
            <w:pStyle w:val="stbilgi"/>
            <w:jc w:val="center"/>
            <w:rPr>
              <w:rFonts w:ascii="Arial" w:hAnsi="Arial" w:cs="Arial"/>
            </w:rPr>
          </w:pPr>
        </w:p>
      </w:tc>
      <w:tc>
        <w:tcPr>
          <w:tcW w:w="1560" w:type="dxa"/>
          <w:shd w:val="clear" w:color="auto" w:fill="auto"/>
          <w:vAlign w:val="center"/>
        </w:tcPr>
        <w:p w:rsidR="00C42408" w:rsidRPr="00AE6D38" w:rsidRDefault="00C42408" w:rsidP="00C42408">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C42408" w:rsidRPr="00AE6D38" w:rsidRDefault="00C42408" w:rsidP="00C42408">
          <w:pPr>
            <w:pStyle w:val="stbilgi"/>
            <w:rPr>
              <w:rFonts w:ascii="Arial" w:hAnsi="Arial" w:cs="Arial"/>
              <w:b/>
              <w:sz w:val="18"/>
            </w:rPr>
          </w:pPr>
        </w:p>
      </w:tc>
    </w:tr>
    <w:tr w:rsidR="00C42408" w:rsidRPr="00AE6D38" w:rsidTr="00130B7B">
      <w:trPr>
        <w:trHeight w:val="276"/>
      </w:trPr>
      <w:tc>
        <w:tcPr>
          <w:tcW w:w="1526" w:type="dxa"/>
          <w:vMerge/>
          <w:shd w:val="clear" w:color="auto" w:fill="auto"/>
          <w:vAlign w:val="center"/>
        </w:tcPr>
        <w:p w:rsidR="00C42408" w:rsidRPr="00AE6D38" w:rsidRDefault="00C42408" w:rsidP="00C42408">
          <w:pPr>
            <w:pStyle w:val="stbilgi"/>
            <w:jc w:val="center"/>
            <w:rPr>
              <w:rFonts w:ascii="Arial" w:hAnsi="Arial" w:cs="Arial"/>
            </w:rPr>
          </w:pPr>
        </w:p>
      </w:tc>
      <w:tc>
        <w:tcPr>
          <w:tcW w:w="5386" w:type="dxa"/>
          <w:vMerge/>
          <w:shd w:val="clear" w:color="auto" w:fill="auto"/>
          <w:vAlign w:val="center"/>
        </w:tcPr>
        <w:p w:rsidR="00C42408" w:rsidRPr="00AE6D38" w:rsidRDefault="00C42408" w:rsidP="00C42408">
          <w:pPr>
            <w:pStyle w:val="stbilgi"/>
            <w:jc w:val="center"/>
            <w:rPr>
              <w:rFonts w:ascii="Arial" w:hAnsi="Arial" w:cs="Arial"/>
            </w:rPr>
          </w:pPr>
        </w:p>
      </w:tc>
      <w:tc>
        <w:tcPr>
          <w:tcW w:w="1560" w:type="dxa"/>
          <w:shd w:val="clear" w:color="auto" w:fill="auto"/>
          <w:vAlign w:val="center"/>
        </w:tcPr>
        <w:p w:rsidR="00C42408" w:rsidRPr="00AE6D38" w:rsidRDefault="00C42408" w:rsidP="00C42408">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C42408" w:rsidRPr="00AE6D38" w:rsidRDefault="00C42408" w:rsidP="00C42408">
          <w:pPr>
            <w:pStyle w:val="stbilgi"/>
            <w:rPr>
              <w:rFonts w:ascii="Arial" w:hAnsi="Arial" w:cs="Arial"/>
              <w:b/>
              <w:sz w:val="18"/>
            </w:rPr>
          </w:pPr>
          <w:r>
            <w:rPr>
              <w:rFonts w:ascii="Arial" w:hAnsi="Arial" w:cs="Arial"/>
              <w:b/>
              <w:sz w:val="18"/>
            </w:rPr>
            <w:t>00</w:t>
          </w:r>
        </w:p>
      </w:tc>
    </w:tr>
    <w:tr w:rsidR="00C42408" w:rsidRPr="00AE6D38" w:rsidTr="00130B7B">
      <w:trPr>
        <w:trHeight w:val="276"/>
      </w:trPr>
      <w:tc>
        <w:tcPr>
          <w:tcW w:w="1526" w:type="dxa"/>
          <w:vMerge/>
          <w:shd w:val="clear" w:color="auto" w:fill="auto"/>
          <w:vAlign w:val="center"/>
        </w:tcPr>
        <w:p w:rsidR="00C42408" w:rsidRPr="00AE6D38" w:rsidRDefault="00C42408" w:rsidP="00C42408">
          <w:pPr>
            <w:pStyle w:val="stbilgi"/>
            <w:jc w:val="center"/>
            <w:rPr>
              <w:rFonts w:ascii="Arial" w:hAnsi="Arial" w:cs="Arial"/>
            </w:rPr>
          </w:pPr>
        </w:p>
      </w:tc>
      <w:tc>
        <w:tcPr>
          <w:tcW w:w="5386" w:type="dxa"/>
          <w:vMerge/>
          <w:shd w:val="clear" w:color="auto" w:fill="auto"/>
          <w:vAlign w:val="center"/>
        </w:tcPr>
        <w:p w:rsidR="00C42408" w:rsidRPr="00AE6D38" w:rsidRDefault="00C42408" w:rsidP="00C42408">
          <w:pPr>
            <w:pStyle w:val="stbilgi"/>
            <w:jc w:val="center"/>
            <w:rPr>
              <w:rFonts w:ascii="Arial" w:hAnsi="Arial" w:cs="Arial"/>
            </w:rPr>
          </w:pPr>
        </w:p>
      </w:tc>
      <w:tc>
        <w:tcPr>
          <w:tcW w:w="1560" w:type="dxa"/>
          <w:shd w:val="clear" w:color="auto" w:fill="auto"/>
          <w:vAlign w:val="center"/>
        </w:tcPr>
        <w:p w:rsidR="00C42408" w:rsidRPr="00AE6D38" w:rsidRDefault="00C42408" w:rsidP="00C42408">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C42408" w:rsidRPr="00AE6D38" w:rsidRDefault="00C42408" w:rsidP="00C42408">
          <w:pPr>
            <w:pStyle w:val="stbilgi"/>
            <w:rPr>
              <w:rFonts w:ascii="Arial" w:hAnsi="Arial" w:cs="Arial"/>
              <w:b/>
              <w:sz w:val="18"/>
            </w:rPr>
          </w:pPr>
          <w:r w:rsidRPr="00AE6D38">
            <w:rPr>
              <w:rFonts w:ascii="Arial" w:hAnsi="Arial" w:cs="Arial"/>
              <w:b/>
              <w:sz w:val="18"/>
            </w:rPr>
            <w:fldChar w:fldCharType="begin"/>
          </w:r>
          <w:r w:rsidRPr="00AE6D38">
            <w:rPr>
              <w:rFonts w:ascii="Arial" w:hAnsi="Arial" w:cs="Arial"/>
              <w:b/>
              <w:sz w:val="18"/>
            </w:rPr>
            <w:instrText xml:space="preserve"> PAGE   \* MERGEFORMAT </w:instrText>
          </w:r>
          <w:r w:rsidRPr="00AE6D38">
            <w:rPr>
              <w:rFonts w:ascii="Arial" w:hAnsi="Arial" w:cs="Arial"/>
              <w:b/>
              <w:sz w:val="18"/>
            </w:rPr>
            <w:fldChar w:fldCharType="separate"/>
          </w:r>
          <w:r>
            <w:rPr>
              <w:rFonts w:ascii="Arial" w:hAnsi="Arial" w:cs="Arial"/>
              <w:b/>
              <w:noProof/>
              <w:sz w:val="18"/>
            </w:rPr>
            <w:t>1</w:t>
          </w:r>
          <w:r w:rsidRPr="00AE6D38">
            <w:rPr>
              <w:rFonts w:ascii="Arial" w:hAnsi="Arial" w:cs="Arial"/>
              <w:b/>
              <w:sz w:val="18"/>
            </w:rPr>
            <w:fldChar w:fldCharType="end"/>
          </w:r>
          <w:r w:rsidRPr="00AE6D38">
            <w:rPr>
              <w:rFonts w:ascii="Arial" w:hAnsi="Arial" w:cs="Arial"/>
              <w:b/>
              <w:sz w:val="18"/>
            </w:rPr>
            <w:t>/</w:t>
          </w:r>
          <w:r>
            <w:rPr>
              <w:rFonts w:ascii="Arial" w:hAnsi="Arial" w:cs="Arial"/>
              <w:b/>
              <w:noProof/>
              <w:sz w:val="18"/>
            </w:rPr>
            <w:fldChar w:fldCharType="begin"/>
          </w:r>
          <w:r>
            <w:rPr>
              <w:rFonts w:ascii="Arial" w:hAnsi="Arial" w:cs="Arial"/>
              <w:b/>
              <w:noProof/>
              <w:sz w:val="18"/>
            </w:rPr>
            <w:instrText xml:space="preserve"> NUMPAGES   \* MERGEFORMAT </w:instrText>
          </w:r>
          <w:r>
            <w:rPr>
              <w:rFonts w:ascii="Arial" w:hAnsi="Arial" w:cs="Arial"/>
              <w:b/>
              <w:noProof/>
              <w:sz w:val="18"/>
            </w:rPr>
            <w:fldChar w:fldCharType="separate"/>
          </w:r>
          <w:r>
            <w:rPr>
              <w:rFonts w:ascii="Arial" w:hAnsi="Arial" w:cs="Arial"/>
              <w:b/>
              <w:noProof/>
              <w:sz w:val="18"/>
            </w:rPr>
            <w:t>2</w:t>
          </w:r>
          <w:r>
            <w:rPr>
              <w:rFonts w:ascii="Arial" w:hAnsi="Arial" w:cs="Arial"/>
              <w:b/>
              <w:noProof/>
              <w:sz w:val="18"/>
            </w:rPr>
            <w:fldChar w:fldCharType="end"/>
          </w:r>
        </w:p>
      </w:tc>
    </w:tr>
  </w:tbl>
  <w:p w:rsidR="00C42408" w:rsidRDefault="00C4240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07D1D"/>
    <w:multiLevelType w:val="hybridMultilevel"/>
    <w:tmpl w:val="BD447EE6"/>
    <w:lvl w:ilvl="0" w:tplc="041F0011">
      <w:start w:val="1"/>
      <w:numFmt w:val="decimal"/>
      <w:lvlText w:val="%1)"/>
      <w:lvlJc w:val="left"/>
      <w:pPr>
        <w:ind w:left="786" w:hanging="360"/>
      </w:pPr>
      <w:rPr>
        <w:b/>
      </w:rPr>
    </w:lvl>
    <w:lvl w:ilvl="1" w:tplc="041F0019" w:tentative="1">
      <w:start w:val="1"/>
      <w:numFmt w:val="lowerLetter"/>
      <w:lvlText w:val="%2."/>
      <w:lvlJc w:val="left"/>
      <w:pPr>
        <w:ind w:left="-329" w:hanging="360"/>
      </w:pPr>
    </w:lvl>
    <w:lvl w:ilvl="2" w:tplc="041F001B" w:tentative="1">
      <w:start w:val="1"/>
      <w:numFmt w:val="lowerRoman"/>
      <w:lvlText w:val="%3."/>
      <w:lvlJc w:val="right"/>
      <w:pPr>
        <w:ind w:left="391" w:hanging="180"/>
      </w:pPr>
    </w:lvl>
    <w:lvl w:ilvl="3" w:tplc="041F000F" w:tentative="1">
      <w:start w:val="1"/>
      <w:numFmt w:val="decimal"/>
      <w:lvlText w:val="%4."/>
      <w:lvlJc w:val="left"/>
      <w:pPr>
        <w:ind w:left="1111" w:hanging="360"/>
      </w:pPr>
    </w:lvl>
    <w:lvl w:ilvl="4" w:tplc="041F0019" w:tentative="1">
      <w:start w:val="1"/>
      <w:numFmt w:val="lowerLetter"/>
      <w:lvlText w:val="%5."/>
      <w:lvlJc w:val="left"/>
      <w:pPr>
        <w:ind w:left="1831" w:hanging="360"/>
      </w:pPr>
    </w:lvl>
    <w:lvl w:ilvl="5" w:tplc="041F001B" w:tentative="1">
      <w:start w:val="1"/>
      <w:numFmt w:val="lowerRoman"/>
      <w:lvlText w:val="%6."/>
      <w:lvlJc w:val="right"/>
      <w:pPr>
        <w:ind w:left="2551" w:hanging="180"/>
      </w:pPr>
    </w:lvl>
    <w:lvl w:ilvl="6" w:tplc="041F000F" w:tentative="1">
      <w:start w:val="1"/>
      <w:numFmt w:val="decimal"/>
      <w:lvlText w:val="%7."/>
      <w:lvlJc w:val="left"/>
      <w:pPr>
        <w:ind w:left="3271" w:hanging="360"/>
      </w:pPr>
    </w:lvl>
    <w:lvl w:ilvl="7" w:tplc="041F0019" w:tentative="1">
      <w:start w:val="1"/>
      <w:numFmt w:val="lowerLetter"/>
      <w:lvlText w:val="%8."/>
      <w:lvlJc w:val="left"/>
      <w:pPr>
        <w:ind w:left="3991" w:hanging="360"/>
      </w:pPr>
    </w:lvl>
    <w:lvl w:ilvl="8" w:tplc="041F001B" w:tentative="1">
      <w:start w:val="1"/>
      <w:numFmt w:val="lowerRoman"/>
      <w:lvlText w:val="%9."/>
      <w:lvlJc w:val="right"/>
      <w:pPr>
        <w:ind w:left="4711" w:hanging="180"/>
      </w:pPr>
    </w:lvl>
  </w:abstractNum>
  <w:abstractNum w:abstractNumId="1">
    <w:nsid w:val="58E109E6"/>
    <w:multiLevelType w:val="multilevel"/>
    <w:tmpl w:val="31E0D120"/>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91"/>
    <w:rsid w:val="00014C72"/>
    <w:rsid w:val="00016D7C"/>
    <w:rsid w:val="000E42DB"/>
    <w:rsid w:val="001B586D"/>
    <w:rsid w:val="003314BF"/>
    <w:rsid w:val="003F1457"/>
    <w:rsid w:val="00571FFC"/>
    <w:rsid w:val="007B1FB8"/>
    <w:rsid w:val="00827600"/>
    <w:rsid w:val="00A20D74"/>
    <w:rsid w:val="00AF7791"/>
    <w:rsid w:val="00C42408"/>
    <w:rsid w:val="00C64453"/>
    <w:rsid w:val="00F32ECF"/>
    <w:rsid w:val="00F97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13FE2-67C4-42BD-9EFF-5CA70C8A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791"/>
    <w:pPr>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7791"/>
    <w:pPr>
      <w:ind w:left="708"/>
    </w:pPr>
  </w:style>
  <w:style w:type="paragraph" w:styleId="stbilgi">
    <w:name w:val="header"/>
    <w:basedOn w:val="Normal"/>
    <w:link w:val="stbilgiChar"/>
    <w:uiPriority w:val="99"/>
    <w:unhideWhenUsed/>
    <w:rsid w:val="00C42408"/>
    <w:pPr>
      <w:tabs>
        <w:tab w:val="center" w:pos="4536"/>
        <w:tab w:val="right" w:pos="9072"/>
      </w:tabs>
    </w:pPr>
  </w:style>
  <w:style w:type="character" w:customStyle="1" w:styleId="stbilgiChar">
    <w:name w:val="Üstbilgi Char"/>
    <w:basedOn w:val="VarsaylanParagrafYazTipi"/>
    <w:link w:val="stbilgi"/>
    <w:uiPriority w:val="99"/>
    <w:rsid w:val="00C4240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42408"/>
    <w:pPr>
      <w:tabs>
        <w:tab w:val="center" w:pos="4536"/>
        <w:tab w:val="right" w:pos="9072"/>
      </w:tabs>
    </w:pPr>
  </w:style>
  <w:style w:type="character" w:customStyle="1" w:styleId="AltbilgiChar">
    <w:name w:val="Altbilgi Char"/>
    <w:basedOn w:val="VarsaylanParagrafYazTipi"/>
    <w:link w:val="Altbilgi"/>
    <w:uiPriority w:val="99"/>
    <w:rsid w:val="00C42408"/>
    <w:rPr>
      <w:rFonts w:ascii="Times New Roman" w:eastAsia="Times New Roman" w:hAnsi="Times New Roman" w:cs="Times New Roman"/>
      <w:sz w:val="24"/>
      <w:szCs w:val="24"/>
      <w:lang w:eastAsia="tr-TR"/>
    </w:rPr>
  </w:style>
  <w:style w:type="paragraph" w:styleId="AralkYok">
    <w:name w:val="No Spacing"/>
    <w:uiPriority w:val="1"/>
    <w:qFormat/>
    <w:rsid w:val="00C42408"/>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ofis2012</dc:creator>
  <cp:lastModifiedBy>Acer</cp:lastModifiedBy>
  <cp:revision>3</cp:revision>
  <dcterms:created xsi:type="dcterms:W3CDTF">2019-06-28T13:11:00Z</dcterms:created>
  <dcterms:modified xsi:type="dcterms:W3CDTF">2019-07-10T10:02:00Z</dcterms:modified>
</cp:coreProperties>
</file>