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A6FD" w14:textId="77777777" w:rsidR="000C23E3" w:rsidRPr="00421453" w:rsidRDefault="000C23E3" w:rsidP="000C23E3">
      <w:pPr>
        <w:spacing w:before="0" w:after="0" w:line="360" w:lineRule="auto"/>
        <w:ind w:left="426"/>
        <w:rPr>
          <w:b/>
        </w:rPr>
      </w:pPr>
      <w:r w:rsidRPr="00421453">
        <w:rPr>
          <w:b/>
        </w:rPr>
        <w:t xml:space="preserve">1.AMAÇ </w:t>
      </w:r>
    </w:p>
    <w:p w14:paraId="1C43D835" w14:textId="704550DB" w:rsidR="000C23E3" w:rsidRPr="001B1076" w:rsidRDefault="000C23E3" w:rsidP="000C23E3">
      <w:pPr>
        <w:spacing w:line="360" w:lineRule="auto"/>
        <w:rPr>
          <w:color w:val="000000"/>
        </w:rPr>
      </w:pPr>
      <w:r w:rsidRPr="00421453">
        <w:t xml:space="preserve">Bu talimat </w:t>
      </w:r>
      <w:proofErr w:type="spellStart"/>
      <w:r w:rsidR="0094299D" w:rsidRPr="0094299D">
        <w:rPr>
          <w:bCs/>
        </w:rPr>
        <w:t>pH</w:t>
      </w:r>
      <w:proofErr w:type="spellEnd"/>
      <w:r w:rsidR="0094299D" w:rsidRPr="0094299D">
        <w:rPr>
          <w:bCs/>
        </w:rPr>
        <w:t>/°C/EC/TDS M</w:t>
      </w:r>
      <w:r w:rsidR="0094299D">
        <w:rPr>
          <w:bCs/>
        </w:rPr>
        <w:t>etre</w:t>
      </w:r>
      <w:r w:rsidR="0094299D" w:rsidRPr="0094299D">
        <w:rPr>
          <w:bCs/>
        </w:rPr>
        <w:t xml:space="preserve"> </w:t>
      </w:r>
      <w:r w:rsidR="0094299D">
        <w:rPr>
          <w:bCs/>
        </w:rPr>
        <w:t xml:space="preserve">cihazının </w:t>
      </w:r>
      <w:r w:rsidR="0094299D" w:rsidRPr="0094299D">
        <w:rPr>
          <w:bCs/>
        </w:rPr>
        <w:t>(HANNA</w:t>
      </w:r>
      <w:r w:rsidR="0094299D">
        <w:rPr>
          <w:bCs/>
        </w:rPr>
        <w:t xml:space="preserve"> HI9812-5</w:t>
      </w:r>
      <w:r w:rsidR="0094299D" w:rsidRPr="0094299D">
        <w:rPr>
          <w:bCs/>
        </w:rPr>
        <w:t>)</w:t>
      </w:r>
      <w:r w:rsidR="0094299D" w:rsidRPr="0094299D">
        <w:rPr>
          <w:b/>
        </w:rPr>
        <w:t xml:space="preserve"> </w:t>
      </w:r>
      <w:r w:rsidRPr="00421453">
        <w:rPr>
          <w:color w:val="000000"/>
        </w:rPr>
        <w:t>kullanım ilkelerini, bakım yöntemlerini ve çalışma koşullarını belirlemek amacıyla hazırlanmıştır.</w:t>
      </w:r>
    </w:p>
    <w:p w14:paraId="71CA27BE" w14:textId="77777777" w:rsidR="000C23E3" w:rsidRPr="00421453" w:rsidRDefault="000C23E3" w:rsidP="000C23E3">
      <w:pPr>
        <w:spacing w:before="0" w:after="0" w:line="360" w:lineRule="auto"/>
        <w:ind w:left="426"/>
        <w:rPr>
          <w:b/>
        </w:rPr>
      </w:pPr>
      <w:r w:rsidRPr="00421453">
        <w:rPr>
          <w:b/>
        </w:rPr>
        <w:t xml:space="preserve">2. KAPSAM </w:t>
      </w:r>
    </w:p>
    <w:p w14:paraId="73639097" w14:textId="11FED856" w:rsidR="000C23E3" w:rsidRPr="001A65B2" w:rsidRDefault="000C23E3" w:rsidP="000C23E3">
      <w:pPr>
        <w:spacing w:before="0" w:after="0" w:line="360" w:lineRule="auto"/>
      </w:pPr>
      <w:r w:rsidRPr="00421453">
        <w:t xml:space="preserve">Bu talimat Kültür Varlıklarını Koruma ve Onarım Bölümü Koruma Laboratuvarı’nda bulunan </w:t>
      </w:r>
      <w:proofErr w:type="spellStart"/>
      <w:r w:rsidR="0094299D" w:rsidRPr="0094299D">
        <w:rPr>
          <w:bCs/>
        </w:rPr>
        <w:t>pH</w:t>
      </w:r>
      <w:proofErr w:type="spellEnd"/>
      <w:r w:rsidR="0094299D" w:rsidRPr="0094299D">
        <w:rPr>
          <w:bCs/>
        </w:rPr>
        <w:t>/°C/EC/TDS M</w:t>
      </w:r>
      <w:r w:rsidR="0094299D">
        <w:rPr>
          <w:bCs/>
        </w:rPr>
        <w:t xml:space="preserve">etrenin </w:t>
      </w:r>
      <w:r w:rsidRPr="00421453">
        <w:t>kullanımını ve bakımını kapsar.</w:t>
      </w:r>
    </w:p>
    <w:p w14:paraId="4DAEF8B3" w14:textId="77777777" w:rsidR="000C23E3" w:rsidRPr="00421453" w:rsidRDefault="000C23E3" w:rsidP="000C23E3">
      <w:pPr>
        <w:spacing w:line="360" w:lineRule="auto"/>
        <w:ind w:left="426"/>
        <w:rPr>
          <w:b/>
        </w:rPr>
      </w:pPr>
      <w:r w:rsidRPr="00421453">
        <w:rPr>
          <w:b/>
        </w:rPr>
        <w:t>3. TANIMLAR</w:t>
      </w:r>
    </w:p>
    <w:p w14:paraId="4133FD3E" w14:textId="197EC8FE" w:rsidR="0094299D" w:rsidRDefault="0094299D" w:rsidP="0094299D">
      <w:pPr>
        <w:spacing w:line="360" w:lineRule="auto"/>
      </w:pPr>
      <w:proofErr w:type="spellStart"/>
      <w:r>
        <w:t>pH</w:t>
      </w:r>
      <w:proofErr w:type="spellEnd"/>
      <w:r>
        <w:t>: Bir numunenin asitlik/</w:t>
      </w:r>
      <w:proofErr w:type="gramStart"/>
      <w:r>
        <w:t>bazlık</w:t>
      </w:r>
      <w:proofErr w:type="gramEnd"/>
      <w:r>
        <w:t xml:space="preserve"> derecesini gösteren, 0 ile 14 arasında değer alan bir ölçektir. </w:t>
      </w:r>
    </w:p>
    <w:p w14:paraId="02871755" w14:textId="5ECD533E" w:rsidR="0094299D" w:rsidRDefault="0094299D" w:rsidP="0094299D">
      <w:pPr>
        <w:spacing w:line="360" w:lineRule="auto"/>
      </w:pPr>
      <w:r>
        <w:t>°C (Santigrat): Bir sıcaklık birimidir.</w:t>
      </w:r>
    </w:p>
    <w:p w14:paraId="1396C942" w14:textId="18DC5B39" w:rsidR="0094299D" w:rsidRDefault="0094299D" w:rsidP="0094299D">
      <w:pPr>
        <w:spacing w:line="360" w:lineRule="auto"/>
      </w:pPr>
      <w:r>
        <w:t>EC (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Conductivity</w:t>
      </w:r>
      <w:proofErr w:type="spellEnd"/>
      <w:r>
        <w:t>): Elektriksel iletkenlik.</w:t>
      </w:r>
      <w:r w:rsidR="00870D04">
        <w:t xml:space="preserve"> Birimi µS/cm’dir.</w:t>
      </w:r>
    </w:p>
    <w:p w14:paraId="1AB3B75B" w14:textId="4E8B8F93" w:rsidR="0094299D" w:rsidRDefault="0094299D" w:rsidP="0094299D">
      <w:pPr>
        <w:spacing w:line="360" w:lineRule="auto"/>
      </w:pPr>
      <w:r>
        <w:t xml:space="preserve">TDS (Total </w:t>
      </w:r>
      <w:proofErr w:type="spellStart"/>
      <w:r>
        <w:t>Dissolved</w:t>
      </w:r>
      <w:proofErr w:type="spellEnd"/>
      <w:r>
        <w:t xml:space="preserve"> </w:t>
      </w:r>
      <w:proofErr w:type="spellStart"/>
      <w:r>
        <w:t>Solids</w:t>
      </w:r>
      <w:proofErr w:type="spellEnd"/>
      <w:r>
        <w:t xml:space="preserve">): Total Çözünen Katı, belli bir su hacminde çözünmüş olarak </w:t>
      </w:r>
      <w:proofErr w:type="gramStart"/>
      <w:r>
        <w:t>bulunan</w:t>
      </w:r>
      <w:proofErr w:type="gramEnd"/>
      <w:r>
        <w:t xml:space="preserve"> katı malzemelerin kütlesinin bir ölçüsüdür. </w:t>
      </w:r>
      <w:r w:rsidR="00870D04">
        <w:t xml:space="preserve">Birimi </w:t>
      </w:r>
      <w:proofErr w:type="spellStart"/>
      <w:r w:rsidR="00870D04">
        <w:t>ppm’dir</w:t>
      </w:r>
      <w:proofErr w:type="spellEnd"/>
      <w:r w:rsidR="00870D04">
        <w:t>.</w:t>
      </w:r>
    </w:p>
    <w:p w14:paraId="7B8DE862" w14:textId="77777777" w:rsidR="0094299D" w:rsidRPr="00732BAA" w:rsidRDefault="0094299D" w:rsidP="0094299D">
      <w:pPr>
        <w:spacing w:line="360" w:lineRule="auto"/>
      </w:pPr>
      <w:r>
        <w:t>EMC (</w:t>
      </w:r>
      <w:proofErr w:type="spellStart"/>
      <w:r>
        <w:t>Electromagnetic</w:t>
      </w:r>
      <w:proofErr w:type="spellEnd"/>
      <w:r>
        <w:t xml:space="preserve"> Compatibility): Elektromanyetik uyumluluk.</w:t>
      </w:r>
    </w:p>
    <w:p w14:paraId="1169F55F" w14:textId="77777777" w:rsidR="000C23E3" w:rsidRPr="00421453" w:rsidRDefault="000C23E3" w:rsidP="000C23E3">
      <w:pPr>
        <w:spacing w:before="0" w:after="0" w:line="360" w:lineRule="auto"/>
        <w:ind w:left="426"/>
        <w:rPr>
          <w:b/>
        </w:rPr>
      </w:pPr>
      <w:r w:rsidRPr="00421453">
        <w:rPr>
          <w:b/>
        </w:rPr>
        <w:t>4. SORUMLULUKLAR</w:t>
      </w:r>
    </w:p>
    <w:p w14:paraId="28F70778" w14:textId="450FF95A" w:rsidR="000C23E3" w:rsidRPr="00421453" w:rsidRDefault="000C23E3" w:rsidP="000C23E3">
      <w:pPr>
        <w:tabs>
          <w:tab w:val="left" w:pos="1276"/>
        </w:tabs>
        <w:spacing w:before="0" w:after="0" w:line="360" w:lineRule="auto"/>
      </w:pPr>
      <w:r w:rsidRPr="00421453">
        <w:t>Bu talimatın uygulanmasından laboratuvar sorumlusu ve görevlileri sorumludur.</w:t>
      </w:r>
    </w:p>
    <w:p w14:paraId="40FAD6D6" w14:textId="77777777" w:rsidR="00234A0F" w:rsidRPr="00732BAA" w:rsidRDefault="00234A0F" w:rsidP="00732BAA">
      <w:pPr>
        <w:tabs>
          <w:tab w:val="left" w:pos="1276"/>
        </w:tabs>
        <w:spacing w:before="0" w:after="0" w:line="360" w:lineRule="auto"/>
        <w:ind w:left="426"/>
        <w:rPr>
          <w:b/>
        </w:rPr>
      </w:pPr>
      <w:r w:rsidRPr="00732BAA">
        <w:rPr>
          <w:b/>
        </w:rPr>
        <w:t xml:space="preserve">5. UYGULAMA </w:t>
      </w:r>
    </w:p>
    <w:p w14:paraId="72109772" w14:textId="77777777" w:rsidR="00234A0F" w:rsidRDefault="00234A0F" w:rsidP="00732BAA">
      <w:pPr>
        <w:spacing w:before="0" w:after="0" w:line="360" w:lineRule="auto"/>
        <w:ind w:left="709"/>
        <w:rPr>
          <w:b/>
        </w:rPr>
      </w:pPr>
      <w:r w:rsidRPr="00732BAA">
        <w:rPr>
          <w:b/>
        </w:rPr>
        <w:t>5.1. CİHAZ VE MALZEMELER</w:t>
      </w:r>
    </w:p>
    <w:p w14:paraId="018EEA1A" w14:textId="77777777" w:rsidR="00F35E7E" w:rsidRDefault="00F35E7E" w:rsidP="00F35E7E">
      <w:pPr>
        <w:pStyle w:val="ListeParagraf"/>
        <w:numPr>
          <w:ilvl w:val="0"/>
          <w:numId w:val="5"/>
        </w:numPr>
        <w:spacing w:before="0" w:after="0" w:line="360" w:lineRule="auto"/>
        <w:ind w:left="0" w:hanging="11"/>
      </w:pPr>
      <w:r>
        <w:t xml:space="preserve">HI 9812-5 </w:t>
      </w:r>
      <w:r w:rsidR="00F853EC">
        <w:t>taşınabilir</w:t>
      </w:r>
      <w:r>
        <w:t xml:space="preserve"> su geçirmez</w:t>
      </w:r>
      <w:r w:rsidR="00582F21">
        <w:t xml:space="preserve"> bir</w:t>
      </w:r>
      <w:r>
        <w:t xml:space="preserve"> </w:t>
      </w:r>
      <w:r w:rsidR="00582F21">
        <w:t>cihaz</w:t>
      </w:r>
      <w:r>
        <w:t>dır.</w:t>
      </w:r>
    </w:p>
    <w:p w14:paraId="62B79A52" w14:textId="5B0FE21A" w:rsidR="00F35E7E" w:rsidRDefault="00F35E7E" w:rsidP="00F35E7E">
      <w:pPr>
        <w:pStyle w:val="ListeParagraf"/>
        <w:numPr>
          <w:ilvl w:val="0"/>
          <w:numId w:val="5"/>
        </w:numPr>
        <w:spacing w:before="0" w:after="0" w:line="360" w:lineRule="auto"/>
        <w:ind w:left="0" w:hanging="11"/>
      </w:pPr>
      <w:r>
        <w:t xml:space="preserve">Ön panelindeki klavyeden kolayca seçilebilen </w:t>
      </w:r>
      <w:r w:rsidR="00F853EC">
        <w:t xml:space="preserve">°C, </w:t>
      </w:r>
      <w:proofErr w:type="spellStart"/>
      <w:r w:rsidR="00F853EC">
        <w:t>pH</w:t>
      </w:r>
      <w:proofErr w:type="spellEnd"/>
      <w:r w:rsidR="00F853EC">
        <w:t>, EC</w:t>
      </w:r>
      <w:r w:rsidR="00154E86">
        <w:t xml:space="preserve"> (µS/cm) ve </w:t>
      </w:r>
      <w:r>
        <w:t xml:space="preserve">TDS </w:t>
      </w:r>
      <w:r w:rsidR="00154E86">
        <w:t>(</w:t>
      </w:r>
      <w:proofErr w:type="spellStart"/>
      <w:r w:rsidR="00154E86">
        <w:t>ppm</w:t>
      </w:r>
      <w:proofErr w:type="spellEnd"/>
      <w:r w:rsidR="00154E86">
        <w:t xml:space="preserve">) </w:t>
      </w:r>
      <w:r>
        <w:t>ölçümleri yapabilmektedir.</w:t>
      </w:r>
    </w:p>
    <w:p w14:paraId="04ED8944" w14:textId="3469B9C4" w:rsidR="00582F21" w:rsidRDefault="00582F21" w:rsidP="00CB4238">
      <w:pPr>
        <w:pStyle w:val="ListeParagraf"/>
        <w:numPr>
          <w:ilvl w:val="0"/>
          <w:numId w:val="5"/>
        </w:numPr>
        <w:spacing w:before="0" w:after="0" w:line="360" w:lineRule="auto"/>
        <w:ind w:left="0" w:hanging="11"/>
      </w:pPr>
      <w:proofErr w:type="spellStart"/>
      <w:r w:rsidRPr="00CB4238">
        <w:t>pH</w:t>
      </w:r>
      <w:proofErr w:type="spellEnd"/>
      <w:r w:rsidRPr="00CB4238">
        <w:t xml:space="preserve"> </w:t>
      </w:r>
      <w:proofErr w:type="gramStart"/>
      <w:r w:rsidRPr="00CB4238">
        <w:t>aralığı</w:t>
      </w:r>
      <w:proofErr w:type="gramEnd"/>
      <w:r w:rsidRPr="00CB4238">
        <w:t xml:space="preserve"> 0.0-14.0</w:t>
      </w:r>
      <w:r w:rsidR="00CB4238" w:rsidRPr="00CB4238">
        <w:t xml:space="preserve">; sıcaklık aralığı 0-60 °C; </w:t>
      </w:r>
      <w:proofErr w:type="spellStart"/>
      <w:r w:rsidRPr="00CB4238">
        <w:t>ppm</w:t>
      </w:r>
      <w:proofErr w:type="spellEnd"/>
      <w:r w:rsidRPr="00CB4238">
        <w:t xml:space="preserve"> aralığı 0-1990</w:t>
      </w:r>
      <w:r w:rsidR="00CB4238" w:rsidRPr="00CB4238">
        <w:t xml:space="preserve">; </w:t>
      </w:r>
      <w:r w:rsidRPr="00CB4238">
        <w:t>µS/cm aralığı 0-1990</w:t>
      </w:r>
      <w:r w:rsidR="00CB4238" w:rsidRPr="00CB4238">
        <w:t xml:space="preserve">’dır. </w:t>
      </w:r>
    </w:p>
    <w:p w14:paraId="57085337" w14:textId="7217EE68" w:rsidR="001A65B2" w:rsidRDefault="001A65B2" w:rsidP="001A65B2">
      <w:pPr>
        <w:spacing w:before="0" w:after="0" w:line="360" w:lineRule="auto"/>
      </w:pPr>
    </w:p>
    <w:p w14:paraId="067CA0FA" w14:textId="77777777" w:rsidR="001A65B2" w:rsidRDefault="001A65B2" w:rsidP="001A65B2">
      <w:pPr>
        <w:spacing w:before="0" w:after="0" w:line="360" w:lineRule="auto"/>
        <w:sectPr w:rsidR="001A6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21FFFF" w14:textId="376DB319" w:rsidR="001A65B2" w:rsidRPr="00CB4238" w:rsidRDefault="001A65B2" w:rsidP="001A65B2">
      <w:pPr>
        <w:spacing w:before="0" w:after="0" w:line="360" w:lineRule="auto"/>
      </w:pPr>
    </w:p>
    <w:p w14:paraId="27B79F84" w14:textId="77777777" w:rsidR="00234A0F" w:rsidRPr="00732BAA" w:rsidRDefault="00234A0F" w:rsidP="00732BAA">
      <w:pPr>
        <w:spacing w:before="0" w:after="0" w:line="360" w:lineRule="auto"/>
        <w:ind w:left="709"/>
        <w:rPr>
          <w:b/>
        </w:rPr>
      </w:pPr>
      <w:r w:rsidRPr="00732BAA">
        <w:rPr>
          <w:b/>
        </w:rPr>
        <w:t>5.2. NUMUNE HAZIRLAMA VE ÇEVRE ŞARTLARI</w:t>
      </w:r>
    </w:p>
    <w:p w14:paraId="2019D9AA" w14:textId="687C987C" w:rsidR="00CB4238" w:rsidRDefault="00732BAA" w:rsidP="00CB4238">
      <w:pPr>
        <w:pStyle w:val="ListeParagraf"/>
        <w:numPr>
          <w:ilvl w:val="0"/>
          <w:numId w:val="1"/>
        </w:numPr>
        <w:spacing w:after="0" w:line="360" w:lineRule="auto"/>
        <w:ind w:left="0" w:firstLine="0"/>
      </w:pPr>
      <w:r w:rsidRPr="00732BAA">
        <w:t>Cihaz laboratuvar ve oda koşullarında kullanıma uygundur.</w:t>
      </w:r>
    </w:p>
    <w:p w14:paraId="0EF2B008" w14:textId="77777777" w:rsidR="00B15C62" w:rsidRPr="00B15C62" w:rsidRDefault="00B15C62" w:rsidP="00B15C62">
      <w:pPr>
        <w:pStyle w:val="ListeParagraf"/>
        <w:spacing w:after="0"/>
        <w:ind w:left="0"/>
        <w:rPr>
          <w:sz w:val="18"/>
          <w:szCs w:val="18"/>
        </w:rPr>
      </w:pPr>
    </w:p>
    <w:p w14:paraId="2AC5FC19" w14:textId="77777777" w:rsidR="00234A0F" w:rsidRPr="00732BAA" w:rsidRDefault="00234A0F" w:rsidP="00732BAA">
      <w:pPr>
        <w:spacing w:before="0" w:after="0" w:line="360" w:lineRule="auto"/>
        <w:ind w:left="709"/>
        <w:rPr>
          <w:b/>
        </w:rPr>
      </w:pPr>
      <w:r w:rsidRPr="00732BAA">
        <w:rPr>
          <w:b/>
        </w:rPr>
        <w:t xml:space="preserve">5.3. KULLANIM </w:t>
      </w:r>
    </w:p>
    <w:p w14:paraId="08650F58" w14:textId="77777777" w:rsidR="00732BAA" w:rsidRPr="00732BAA" w:rsidRDefault="00732BAA" w:rsidP="00732BAA">
      <w:pPr>
        <w:pStyle w:val="ListeParagraf"/>
        <w:numPr>
          <w:ilvl w:val="0"/>
          <w:numId w:val="2"/>
        </w:numPr>
        <w:spacing w:before="0" w:after="0" w:line="360" w:lineRule="auto"/>
        <w:ind w:left="0" w:firstLine="0"/>
      </w:pPr>
      <w:r w:rsidRPr="00732BAA">
        <w:t>Ciha</w:t>
      </w:r>
      <w:r w:rsidR="007513AB">
        <w:t xml:space="preserve">zın ön panelinde bulunan </w:t>
      </w:r>
      <w:r w:rsidR="000C23E3">
        <w:t>ON</w:t>
      </w:r>
      <w:r w:rsidR="007513AB">
        <w:t xml:space="preserve"> </w:t>
      </w:r>
      <w:r w:rsidRPr="00732BAA">
        <w:t xml:space="preserve">butonuna basarak </w:t>
      </w:r>
      <w:r w:rsidR="000C23E3">
        <w:t xml:space="preserve">cihazı </w:t>
      </w:r>
      <w:r w:rsidRPr="00732BAA">
        <w:t>açınız.</w:t>
      </w:r>
    </w:p>
    <w:p w14:paraId="280A68A7" w14:textId="77777777" w:rsidR="00732BAA" w:rsidRPr="00732BAA" w:rsidRDefault="00732BAA" w:rsidP="00732BAA">
      <w:pPr>
        <w:pStyle w:val="ListeParagraf"/>
        <w:numPr>
          <w:ilvl w:val="0"/>
          <w:numId w:val="2"/>
        </w:numPr>
        <w:spacing w:before="0" w:after="0" w:line="360" w:lineRule="auto"/>
        <w:ind w:left="0" w:firstLine="0"/>
      </w:pPr>
      <w:proofErr w:type="spellStart"/>
      <w:r w:rsidRPr="00732BAA">
        <w:t>Probu</w:t>
      </w:r>
      <w:proofErr w:type="spellEnd"/>
      <w:r w:rsidRPr="00732BAA">
        <w:t xml:space="preserve"> dikkatli bir şekilde saklama kabından çıkarıp, saf su ile yıkayınız.</w:t>
      </w:r>
    </w:p>
    <w:p w14:paraId="325DA5A9" w14:textId="77777777" w:rsidR="00732BAA" w:rsidRDefault="00732BAA" w:rsidP="00732BAA">
      <w:pPr>
        <w:pStyle w:val="ListeParagraf"/>
        <w:numPr>
          <w:ilvl w:val="0"/>
          <w:numId w:val="2"/>
        </w:numPr>
        <w:spacing w:before="0" w:after="0" w:line="360" w:lineRule="auto"/>
        <w:ind w:left="0" w:firstLine="0"/>
      </w:pPr>
      <w:proofErr w:type="spellStart"/>
      <w:r w:rsidRPr="00732BAA">
        <w:t>Probu</w:t>
      </w:r>
      <w:proofErr w:type="spellEnd"/>
      <w:r w:rsidRPr="00732BAA">
        <w:t xml:space="preserve"> ölçüm yapmak istediğiniz çözeltinin içerisine daldırın</w:t>
      </w:r>
      <w:r w:rsidR="00AB1AED">
        <w:t>ız</w:t>
      </w:r>
      <w:r w:rsidRPr="00732BAA">
        <w:t xml:space="preserve">, </w:t>
      </w:r>
      <w:r w:rsidR="00AB1AED">
        <w:t>ölçülmek</w:t>
      </w:r>
      <w:r w:rsidR="0070060A">
        <w:t xml:space="preserve"> istenilen </w:t>
      </w:r>
      <w:r w:rsidR="00AB1AED">
        <w:t>değere</w:t>
      </w:r>
      <w:r w:rsidR="0070060A">
        <w:t xml:space="preserve"> bağlı olarak </w:t>
      </w:r>
      <w:proofErr w:type="spellStart"/>
      <w:r w:rsidR="0070060A">
        <w:t>pH</w:t>
      </w:r>
      <w:proofErr w:type="spellEnd"/>
      <w:r w:rsidR="006A4520">
        <w:t xml:space="preserve"> veya °C </w:t>
      </w:r>
      <w:proofErr w:type="spellStart"/>
      <w:r w:rsidR="006A4520">
        <w:t>modunu</w:t>
      </w:r>
      <w:proofErr w:type="spellEnd"/>
      <w:r w:rsidR="006A4520">
        <w:t xml:space="preserve"> seçiniz. Stabil ve doğru sonuç almak için birkaç dakika örneği karıştırınız. Ekrandaki </w:t>
      </w:r>
      <w:r w:rsidR="00AB1AED">
        <w:t>değerin</w:t>
      </w:r>
      <w:r w:rsidR="006A4520">
        <w:t xml:space="preserve"> sabitlenmesini bekleyiniz.</w:t>
      </w:r>
    </w:p>
    <w:p w14:paraId="4DA919D0" w14:textId="77777777" w:rsidR="009F0879" w:rsidRDefault="009D3EC5" w:rsidP="00732BAA">
      <w:pPr>
        <w:pStyle w:val="ListeParagraf"/>
        <w:numPr>
          <w:ilvl w:val="0"/>
          <w:numId w:val="2"/>
        </w:numPr>
        <w:spacing w:before="0" w:after="0" w:line="360" w:lineRule="auto"/>
        <w:ind w:left="0" w:firstLine="0"/>
      </w:pPr>
      <w:r>
        <w:t>EC</w:t>
      </w:r>
      <w:r w:rsidR="00480802">
        <w:t xml:space="preserve"> ve </w:t>
      </w:r>
      <w:r>
        <w:t xml:space="preserve">TDS ölçümü almak için </w:t>
      </w:r>
      <w:proofErr w:type="spellStart"/>
      <w:r>
        <w:t>probu</w:t>
      </w:r>
      <w:proofErr w:type="spellEnd"/>
      <w:r>
        <w:t xml:space="preserve"> çözelti içine daldırınız.</w:t>
      </w:r>
      <w:r w:rsidR="00F853EC">
        <w:t xml:space="preserve"> </w:t>
      </w:r>
      <w:r w:rsidR="00FF2762">
        <w:t>EMC etkileşimlerini engellemek için mümkünse plastik beherler ve kaplar kullanınız. Beherin altına yavaşça elinizle tıklatarak oluşmuş olabilecek hava kabarcıklarını yok ediniz.</w:t>
      </w:r>
      <w:r w:rsidR="00480802">
        <w:t xml:space="preserve"> EC ölçümü için µS/cm </w:t>
      </w:r>
      <w:proofErr w:type="spellStart"/>
      <w:r w:rsidR="00480802">
        <w:t>modunu</w:t>
      </w:r>
      <w:proofErr w:type="spellEnd"/>
      <w:r w:rsidR="00480802">
        <w:t xml:space="preserve">, TDS ölçümü için </w:t>
      </w:r>
      <w:proofErr w:type="spellStart"/>
      <w:r w:rsidR="00480802">
        <w:t>ppm</w:t>
      </w:r>
      <w:proofErr w:type="spellEnd"/>
      <w:r w:rsidR="00480802">
        <w:t xml:space="preserve"> </w:t>
      </w:r>
      <w:proofErr w:type="spellStart"/>
      <w:r w:rsidR="00480802">
        <w:t>modunu</w:t>
      </w:r>
      <w:proofErr w:type="spellEnd"/>
      <w:r w:rsidR="00480802">
        <w:t xml:space="preserve"> seçiniz.</w:t>
      </w:r>
    </w:p>
    <w:p w14:paraId="6B501D19" w14:textId="77777777" w:rsidR="006A4520" w:rsidRPr="00732BAA" w:rsidRDefault="006A4520" w:rsidP="00732BAA">
      <w:pPr>
        <w:pStyle w:val="ListeParagraf"/>
        <w:numPr>
          <w:ilvl w:val="0"/>
          <w:numId w:val="2"/>
        </w:numPr>
        <w:spacing w:before="0" w:after="0" w:line="360" w:lineRule="auto"/>
        <w:ind w:left="0" w:firstLine="0"/>
      </w:pPr>
      <w:r>
        <w:t xml:space="preserve">Farklı numunelerde ölçüm yapılacaksa </w:t>
      </w:r>
      <w:proofErr w:type="spellStart"/>
      <w:r>
        <w:t>kontaminasyonu</w:t>
      </w:r>
      <w:proofErr w:type="spellEnd"/>
      <w:r>
        <w:t xml:space="preserve"> engellemek için ölçümler arası </w:t>
      </w:r>
      <w:proofErr w:type="spellStart"/>
      <w:r>
        <w:t>probu</w:t>
      </w:r>
      <w:proofErr w:type="spellEnd"/>
      <w:r>
        <w:t xml:space="preserve"> </w:t>
      </w:r>
      <w:r w:rsidR="00480802">
        <w:t xml:space="preserve">saf su ile </w:t>
      </w:r>
      <w:r>
        <w:t>yıkayıp temizleyiniz.</w:t>
      </w:r>
    </w:p>
    <w:p w14:paraId="7B792E6E" w14:textId="77777777" w:rsidR="00480802" w:rsidRPr="00732BAA" w:rsidRDefault="00480802" w:rsidP="000C23E3">
      <w:pPr>
        <w:pStyle w:val="ListeParagraf"/>
        <w:numPr>
          <w:ilvl w:val="0"/>
          <w:numId w:val="2"/>
        </w:numPr>
        <w:spacing w:before="0" w:after="0" w:line="360" w:lineRule="auto"/>
        <w:ind w:hanging="720"/>
      </w:pPr>
      <w:r>
        <w:t xml:space="preserve">Cihazı </w:t>
      </w:r>
      <w:r w:rsidRPr="00732BAA">
        <w:t>OFF butonuna basarak kapatınız.</w:t>
      </w:r>
    </w:p>
    <w:p w14:paraId="72F736F5" w14:textId="76C30EC5" w:rsidR="00732BAA" w:rsidRDefault="00732BAA" w:rsidP="00732BAA">
      <w:pPr>
        <w:pStyle w:val="ListeParagraf"/>
        <w:numPr>
          <w:ilvl w:val="0"/>
          <w:numId w:val="2"/>
        </w:numPr>
        <w:spacing w:before="0" w:after="0" w:line="360" w:lineRule="auto"/>
        <w:ind w:left="0" w:firstLine="0"/>
      </w:pPr>
      <w:r w:rsidRPr="00732BAA">
        <w:t>Çalışm</w:t>
      </w:r>
      <w:r w:rsidR="00480802">
        <w:t xml:space="preserve">a bittikten sonra </w:t>
      </w:r>
      <w:proofErr w:type="spellStart"/>
      <w:r w:rsidR="00480802">
        <w:t>probun</w:t>
      </w:r>
      <w:proofErr w:type="spellEnd"/>
      <w:r w:rsidR="00480802">
        <w:t xml:space="preserve"> ucunu saf</w:t>
      </w:r>
      <w:r w:rsidRPr="00732BAA">
        <w:t xml:space="preserve"> su ile temizleyin</w:t>
      </w:r>
      <w:r w:rsidR="00480802">
        <w:t>iz</w:t>
      </w:r>
      <w:r w:rsidR="00A27501">
        <w:t xml:space="preserve"> </w:t>
      </w:r>
      <w:r w:rsidRPr="00732BAA">
        <w:t xml:space="preserve">ve </w:t>
      </w:r>
      <w:r w:rsidR="00A27501" w:rsidRPr="00A27501">
        <w:t xml:space="preserve">nemli </w:t>
      </w:r>
      <w:r w:rsidR="00A27501">
        <w:t>muhafaza ediniz.</w:t>
      </w:r>
    </w:p>
    <w:p w14:paraId="341A860A" w14:textId="77777777" w:rsidR="00B15C62" w:rsidRPr="00B15C62" w:rsidRDefault="00B15C62" w:rsidP="00B15C62">
      <w:pPr>
        <w:pStyle w:val="ListeParagraf"/>
        <w:spacing w:before="0" w:after="0"/>
        <w:ind w:left="0"/>
        <w:rPr>
          <w:sz w:val="18"/>
          <w:szCs w:val="18"/>
        </w:rPr>
      </w:pPr>
    </w:p>
    <w:p w14:paraId="11043EBB" w14:textId="77777777" w:rsidR="00234A0F" w:rsidRPr="00732BAA" w:rsidRDefault="00234A0F" w:rsidP="00732BAA">
      <w:pPr>
        <w:spacing w:before="0" w:after="0" w:line="360" w:lineRule="auto"/>
        <w:ind w:left="709"/>
        <w:rPr>
          <w:b/>
        </w:rPr>
      </w:pPr>
      <w:r w:rsidRPr="00732BAA">
        <w:rPr>
          <w:b/>
        </w:rPr>
        <w:t>5.4. DİKKAT EDİLECEK HUSUSLAR</w:t>
      </w:r>
    </w:p>
    <w:p w14:paraId="6AE74ACC" w14:textId="77777777" w:rsidR="00FF2762" w:rsidRDefault="00FF2762" w:rsidP="00732BAA">
      <w:pPr>
        <w:pStyle w:val="ListeParagraf"/>
        <w:numPr>
          <w:ilvl w:val="0"/>
          <w:numId w:val="1"/>
        </w:numPr>
        <w:spacing w:before="0" w:after="0" w:line="360" w:lineRule="auto"/>
        <w:ind w:left="0" w:firstLine="0"/>
      </w:pPr>
      <w:r>
        <w:t>Ekranın en sol tarafında “I” yazıyorsa ölçüm okuması aralık dışındadır.</w:t>
      </w:r>
    </w:p>
    <w:p w14:paraId="462D5D29" w14:textId="77777777" w:rsidR="00732BAA" w:rsidRDefault="0054347A" w:rsidP="00732BAA">
      <w:pPr>
        <w:pStyle w:val="ListeParagraf"/>
        <w:numPr>
          <w:ilvl w:val="0"/>
          <w:numId w:val="1"/>
        </w:numPr>
        <w:spacing w:before="0" w:after="0" w:line="360" w:lineRule="auto"/>
        <w:ind w:left="0" w:firstLine="0"/>
      </w:pPr>
      <w:r>
        <w:t>Cihazın</w:t>
      </w:r>
      <w:r w:rsidR="00732BAA" w:rsidRPr="00732BAA">
        <w:t xml:space="preserve"> ölçüm </w:t>
      </w:r>
      <w:proofErr w:type="spellStart"/>
      <w:r w:rsidR="00732BAA" w:rsidRPr="00732BAA">
        <w:t>probunun</w:t>
      </w:r>
      <w:proofErr w:type="spellEnd"/>
      <w:r w:rsidR="00732BAA" w:rsidRPr="00732BAA">
        <w:t xml:space="preserve"> zarar görmemesine, kurumamasına ve kirli kalmamasına dikkat ediniz. </w:t>
      </w:r>
    </w:p>
    <w:p w14:paraId="555BBAD8" w14:textId="579EEADF" w:rsidR="0050252E" w:rsidRDefault="0054347A" w:rsidP="0050252E">
      <w:pPr>
        <w:pStyle w:val="ListeParagraf"/>
        <w:numPr>
          <w:ilvl w:val="0"/>
          <w:numId w:val="1"/>
        </w:numPr>
        <w:spacing w:before="0" w:after="0" w:line="360" w:lineRule="auto"/>
        <w:ind w:left="0" w:firstLine="0"/>
      </w:pPr>
      <w:r>
        <w:t xml:space="preserve">En iyi doğrulukta ölçüm yapmak için sık </w:t>
      </w:r>
      <w:proofErr w:type="gramStart"/>
      <w:r>
        <w:t>kalibrasyon</w:t>
      </w:r>
      <w:proofErr w:type="gramEnd"/>
      <w:r>
        <w:t xml:space="preserve"> yapılması önerilir. </w:t>
      </w:r>
      <w:r w:rsidR="0050252E">
        <w:t>A</w:t>
      </w:r>
      <w:r>
        <w:t>gresif kimyasallar kullanıldıktan sonra ve</w:t>
      </w:r>
      <w:r w:rsidR="0050252E">
        <w:t>ya</w:t>
      </w:r>
      <w:r>
        <w:t xml:space="preserve"> ölçümlerde </w:t>
      </w:r>
      <w:r w:rsidR="0050252E">
        <w:t>hassas</w:t>
      </w:r>
      <w:r>
        <w:t xml:space="preserve"> doğruluklar istendiğinde </w:t>
      </w:r>
      <w:r w:rsidR="0050252E">
        <w:t xml:space="preserve">ayda en az 1 defa </w:t>
      </w:r>
      <w:proofErr w:type="gramStart"/>
      <w:r w:rsidR="0050252E">
        <w:t>kalibrasyon</w:t>
      </w:r>
      <w:proofErr w:type="gramEnd"/>
      <w:r w:rsidR="0050252E">
        <w:t xml:space="preserve"> yapınız. </w:t>
      </w:r>
    </w:p>
    <w:p w14:paraId="7C1CE9BC" w14:textId="77777777" w:rsidR="007F08DE" w:rsidRDefault="007F08DE" w:rsidP="007F08DE">
      <w:pPr>
        <w:spacing w:before="0" w:after="0" w:line="360" w:lineRule="auto"/>
        <w:sectPr w:rsidR="007F08DE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A53FE3" w14:textId="6C405C2C" w:rsidR="007F08DE" w:rsidRDefault="007F08DE" w:rsidP="007F08DE">
      <w:pPr>
        <w:spacing w:before="0" w:after="0" w:line="360" w:lineRule="auto"/>
      </w:pPr>
    </w:p>
    <w:p w14:paraId="3B1BDF37" w14:textId="77777777" w:rsidR="00234A0F" w:rsidRPr="00732BAA" w:rsidRDefault="00234A0F" w:rsidP="00732BAA">
      <w:pPr>
        <w:spacing w:before="0" w:after="0" w:line="360" w:lineRule="auto"/>
        <w:ind w:left="709"/>
        <w:rPr>
          <w:b/>
        </w:rPr>
      </w:pPr>
      <w:r w:rsidRPr="00732BAA">
        <w:rPr>
          <w:b/>
        </w:rPr>
        <w:t>5.5. CİHAZ BAKIM-ONARIM</w:t>
      </w:r>
    </w:p>
    <w:p w14:paraId="374F064A" w14:textId="77777777" w:rsidR="00732BAA" w:rsidRPr="00732BAA" w:rsidRDefault="00732BAA" w:rsidP="00732BAA">
      <w:pPr>
        <w:pStyle w:val="ListeParagraf"/>
        <w:numPr>
          <w:ilvl w:val="0"/>
          <w:numId w:val="1"/>
        </w:numPr>
        <w:spacing w:before="0" w:after="0" w:line="360" w:lineRule="auto"/>
        <w:ind w:left="0" w:firstLine="0"/>
      </w:pPr>
      <w:r w:rsidRPr="00732BAA">
        <w:t>Her deney sonrası cihaz mutlaka özenle temizlenmelidir.</w:t>
      </w:r>
    </w:p>
    <w:p w14:paraId="6DB11F65" w14:textId="77777777" w:rsidR="00234A0F" w:rsidRPr="00732BAA" w:rsidRDefault="00234A0F" w:rsidP="00732BAA">
      <w:pPr>
        <w:spacing w:line="360" w:lineRule="auto"/>
        <w:ind w:left="426"/>
        <w:rPr>
          <w:b/>
        </w:rPr>
      </w:pPr>
      <w:r w:rsidRPr="00732BAA">
        <w:rPr>
          <w:b/>
        </w:rPr>
        <w:t>6. İLGİLİ DOKÜMANLAR</w:t>
      </w:r>
    </w:p>
    <w:p w14:paraId="3F0E4FB7" w14:textId="77777777" w:rsidR="00234A0F" w:rsidRPr="00732BAA" w:rsidRDefault="00234A0F" w:rsidP="00732BAA">
      <w:pPr>
        <w:pStyle w:val="ListeParagraf"/>
        <w:spacing w:line="360" w:lineRule="auto"/>
        <w:ind w:left="0"/>
      </w:pPr>
      <w:r w:rsidRPr="00732BAA">
        <w:t>Firma tarafından verilmiş cihaza ait kullanım kılavuzları.</w:t>
      </w:r>
    </w:p>
    <w:p w14:paraId="2314FA39" w14:textId="77777777" w:rsidR="00050BBA" w:rsidRPr="00732BAA" w:rsidRDefault="00050BBA" w:rsidP="00732BAA">
      <w:pPr>
        <w:spacing w:line="360" w:lineRule="auto"/>
      </w:pPr>
    </w:p>
    <w:sectPr w:rsidR="00050BBA" w:rsidRPr="00732BA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712CD" w16cex:dateUtc="2021-06-30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BF36C" w16cid:durableId="248712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DE9CE" w14:textId="77777777" w:rsidR="00C81606" w:rsidRDefault="00C81606" w:rsidP="00234A0F">
      <w:pPr>
        <w:spacing w:before="0" w:after="0"/>
      </w:pPr>
      <w:r>
        <w:separator/>
      </w:r>
    </w:p>
  </w:endnote>
  <w:endnote w:type="continuationSeparator" w:id="0">
    <w:p w14:paraId="6634DD64" w14:textId="77777777" w:rsidR="00C81606" w:rsidRDefault="00C81606" w:rsidP="00234A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58FBF" w14:textId="77777777" w:rsidR="00D817D4" w:rsidRDefault="00D817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7513AB" w:rsidRPr="00AE6D38" w14:paraId="09C4E0F5" w14:textId="77777777" w:rsidTr="007513AB">
      <w:tc>
        <w:tcPr>
          <w:tcW w:w="3259" w:type="dxa"/>
          <w:shd w:val="clear" w:color="auto" w:fill="auto"/>
        </w:tcPr>
        <w:p w14:paraId="11051B5C" w14:textId="1984D753" w:rsidR="009A2DE5" w:rsidRPr="00AE6D38" w:rsidRDefault="007513AB" w:rsidP="007513AB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0BF75C03" w14:textId="77777777" w:rsidR="007513AB" w:rsidRPr="00AE6D38" w:rsidRDefault="007513AB" w:rsidP="007513AB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2B918C6C" w14:textId="77777777" w:rsidR="007513AB" w:rsidRPr="00AE6D38" w:rsidRDefault="007513AB" w:rsidP="007513AB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9A2DE5" w:rsidRPr="00AE6D38" w14:paraId="598FB2FD" w14:textId="77777777" w:rsidTr="007513AB">
      <w:trPr>
        <w:trHeight w:val="1002"/>
      </w:trPr>
      <w:tc>
        <w:tcPr>
          <w:tcW w:w="3259" w:type="dxa"/>
          <w:shd w:val="clear" w:color="auto" w:fill="auto"/>
        </w:tcPr>
        <w:p w14:paraId="34A43B09" w14:textId="77777777" w:rsidR="00AC79A7" w:rsidRPr="00DB1F2A" w:rsidRDefault="00AC79A7" w:rsidP="009A2DE5">
          <w:pPr>
            <w:pStyle w:val="Altbilgi"/>
            <w:tabs>
              <w:tab w:val="left" w:pos="2040"/>
            </w:tabs>
            <w:jc w:val="left"/>
            <w:rPr>
              <w:sz w:val="8"/>
              <w:szCs w:val="8"/>
            </w:rPr>
          </w:pPr>
        </w:p>
        <w:p w14:paraId="60F6C2AF" w14:textId="1845463C" w:rsidR="009A2DE5" w:rsidRPr="00AC79A7" w:rsidRDefault="009A2DE5" w:rsidP="009A2DE5">
          <w:pPr>
            <w:pStyle w:val="Altbilgi"/>
            <w:tabs>
              <w:tab w:val="left" w:pos="2040"/>
            </w:tabs>
            <w:jc w:val="left"/>
            <w:rPr>
              <w:sz w:val="22"/>
              <w:szCs w:val="22"/>
            </w:rPr>
          </w:pPr>
          <w:r w:rsidRPr="00AC79A7">
            <w:rPr>
              <w:sz w:val="22"/>
              <w:szCs w:val="22"/>
            </w:rPr>
            <w:t xml:space="preserve">Arş. Gör. Didem Çolak </w:t>
          </w:r>
          <w:proofErr w:type="spellStart"/>
          <w:r w:rsidRPr="00AC79A7">
            <w:rPr>
              <w:sz w:val="22"/>
              <w:szCs w:val="22"/>
            </w:rPr>
            <w:t>Büyüksoy</w:t>
          </w:r>
          <w:proofErr w:type="spellEnd"/>
        </w:p>
      </w:tc>
      <w:tc>
        <w:tcPr>
          <w:tcW w:w="3259" w:type="dxa"/>
          <w:shd w:val="clear" w:color="auto" w:fill="auto"/>
        </w:tcPr>
        <w:p w14:paraId="21EA0954" w14:textId="77777777" w:rsidR="00AC79A7" w:rsidRPr="00DB1F2A" w:rsidRDefault="00AC79A7" w:rsidP="009A2DE5">
          <w:pPr>
            <w:pStyle w:val="Altbilgi"/>
            <w:jc w:val="center"/>
            <w:rPr>
              <w:sz w:val="8"/>
              <w:szCs w:val="8"/>
            </w:rPr>
          </w:pPr>
        </w:p>
        <w:p w14:paraId="7597AFCD" w14:textId="1B799230" w:rsidR="009A2DE5" w:rsidRPr="00AC79A7" w:rsidRDefault="009A2DE5" w:rsidP="009A2DE5">
          <w:pPr>
            <w:pStyle w:val="Altbilgi"/>
            <w:jc w:val="center"/>
            <w:rPr>
              <w:sz w:val="22"/>
              <w:szCs w:val="22"/>
            </w:rPr>
          </w:pPr>
          <w:r w:rsidRPr="00AC79A7">
            <w:rPr>
              <w:sz w:val="22"/>
              <w:szCs w:val="22"/>
            </w:rPr>
            <w:t>Prof. Dr. İhsan KAYA</w:t>
          </w:r>
        </w:p>
      </w:tc>
      <w:tc>
        <w:tcPr>
          <w:tcW w:w="3371" w:type="dxa"/>
          <w:shd w:val="clear" w:color="auto" w:fill="auto"/>
        </w:tcPr>
        <w:p w14:paraId="566EB30F" w14:textId="77777777" w:rsidR="00AC79A7" w:rsidRPr="00DB1F2A" w:rsidRDefault="00AC79A7" w:rsidP="009A2DE5">
          <w:pPr>
            <w:pStyle w:val="Altbilgi"/>
            <w:jc w:val="center"/>
            <w:rPr>
              <w:sz w:val="8"/>
              <w:szCs w:val="8"/>
            </w:rPr>
          </w:pPr>
        </w:p>
        <w:p w14:paraId="574051D1" w14:textId="2A749B18" w:rsidR="009A2DE5" w:rsidRPr="00AC79A7" w:rsidRDefault="009A2DE5" w:rsidP="009A2DE5">
          <w:pPr>
            <w:pStyle w:val="Altbilgi"/>
            <w:jc w:val="center"/>
            <w:rPr>
              <w:sz w:val="22"/>
              <w:szCs w:val="22"/>
            </w:rPr>
          </w:pPr>
          <w:r w:rsidRPr="00AC79A7">
            <w:rPr>
              <w:sz w:val="22"/>
              <w:szCs w:val="22"/>
            </w:rPr>
            <w:t>Prof. Dr. Umut Rıfat TUZKAYA</w:t>
          </w:r>
        </w:p>
      </w:tc>
    </w:tr>
  </w:tbl>
  <w:p w14:paraId="78D27B9C" w14:textId="77777777" w:rsidR="007513AB" w:rsidRDefault="007513A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8F923" w14:textId="77777777" w:rsidR="00D817D4" w:rsidRDefault="00D817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8A0B6" w14:textId="77777777" w:rsidR="00C81606" w:rsidRDefault="00C81606" w:rsidP="00234A0F">
      <w:pPr>
        <w:spacing w:before="0" w:after="0"/>
      </w:pPr>
      <w:r>
        <w:separator/>
      </w:r>
    </w:p>
  </w:footnote>
  <w:footnote w:type="continuationSeparator" w:id="0">
    <w:p w14:paraId="5C641067" w14:textId="77777777" w:rsidR="00C81606" w:rsidRDefault="00C81606" w:rsidP="00234A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E2B8" w14:textId="77777777" w:rsidR="00D817D4" w:rsidRDefault="00D817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794"/>
      <w:gridCol w:w="1469"/>
      <w:gridCol w:w="1283"/>
    </w:tblGrid>
    <w:tr w:rsidR="007513AB" w:rsidRPr="00151E02" w14:paraId="4386A94A" w14:textId="77777777" w:rsidTr="007513AB">
      <w:trPr>
        <w:trHeight w:val="276"/>
      </w:trPr>
      <w:tc>
        <w:tcPr>
          <w:tcW w:w="1410" w:type="dxa"/>
          <w:vMerge w:val="restart"/>
          <w:vAlign w:val="center"/>
        </w:tcPr>
        <w:p w14:paraId="62CD1793" w14:textId="77777777" w:rsidR="007513AB" w:rsidRPr="00B1289F" w:rsidRDefault="007513AB" w:rsidP="007513AB">
          <w:pPr>
            <w:pStyle w:val="stbilgi"/>
            <w:jc w:val="center"/>
            <w:rPr>
              <w:rFonts w:ascii="Arial" w:hAnsi="Arial" w:cs="Arial"/>
              <w:szCs w:val="22"/>
            </w:rPr>
          </w:pPr>
          <w:r w:rsidRPr="00B1289F">
            <w:rPr>
              <w:rFonts w:ascii="Arial" w:hAnsi="Arial" w:cs="Arial"/>
              <w:noProof/>
              <w:szCs w:val="22"/>
            </w:rPr>
            <w:drawing>
              <wp:inline distT="0" distB="0" distL="0" distR="0" wp14:anchorId="6F7035BB" wp14:editId="3ECA359A">
                <wp:extent cx="714375" cy="723900"/>
                <wp:effectExtent l="0" t="0" r="9525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0" w:type="dxa"/>
          <w:vMerge w:val="restart"/>
          <w:vAlign w:val="center"/>
        </w:tcPr>
        <w:p w14:paraId="710E3C77" w14:textId="1BF8C710" w:rsidR="007513AB" w:rsidRPr="00DB1F2A" w:rsidRDefault="00670364" w:rsidP="007513AB">
          <w:pPr>
            <w:pStyle w:val="stbilgi"/>
            <w:jc w:val="center"/>
            <w:rPr>
              <w:b/>
              <w:szCs w:val="22"/>
            </w:rPr>
          </w:pPr>
          <w:bookmarkStart w:id="0" w:name="_Hlk75959606"/>
          <w:proofErr w:type="spellStart"/>
          <w:r w:rsidRPr="00DB1F2A">
            <w:rPr>
              <w:b/>
              <w:szCs w:val="22"/>
            </w:rPr>
            <w:t>pH</w:t>
          </w:r>
          <w:proofErr w:type="spellEnd"/>
          <w:r w:rsidRPr="00DB1F2A">
            <w:rPr>
              <w:b/>
              <w:szCs w:val="22"/>
            </w:rPr>
            <w:t xml:space="preserve">/°C/ EC/TDS METRE </w:t>
          </w:r>
          <w:r w:rsidR="007513AB" w:rsidRPr="00DB1F2A">
            <w:rPr>
              <w:b/>
              <w:szCs w:val="22"/>
            </w:rPr>
            <w:t xml:space="preserve">(HANNA) </w:t>
          </w:r>
          <w:bookmarkEnd w:id="0"/>
          <w:r w:rsidR="007513AB" w:rsidRPr="00DB1F2A">
            <w:rPr>
              <w:b/>
              <w:szCs w:val="22"/>
            </w:rPr>
            <w:t>KULLANIM ve BAKIM TALİMATI</w:t>
          </w:r>
        </w:p>
      </w:tc>
      <w:tc>
        <w:tcPr>
          <w:tcW w:w="1497" w:type="dxa"/>
          <w:vAlign w:val="center"/>
        </w:tcPr>
        <w:p w14:paraId="4A3287CF" w14:textId="77777777" w:rsidR="007513AB" w:rsidRPr="00FC5BAF" w:rsidRDefault="007513AB" w:rsidP="007513AB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3" w:type="dxa"/>
          <w:vAlign w:val="center"/>
        </w:tcPr>
        <w:p w14:paraId="0F90DD4E" w14:textId="66F1DFD5" w:rsidR="007513AB" w:rsidRPr="00533550" w:rsidRDefault="00D817D4" w:rsidP="007513A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TL-326</w:t>
          </w:r>
        </w:p>
      </w:tc>
    </w:tr>
    <w:tr w:rsidR="007513AB" w:rsidRPr="00151E02" w14:paraId="428C68F7" w14:textId="77777777" w:rsidTr="007513AB">
      <w:trPr>
        <w:trHeight w:val="276"/>
      </w:trPr>
      <w:tc>
        <w:tcPr>
          <w:tcW w:w="1410" w:type="dxa"/>
          <w:vMerge/>
          <w:vAlign w:val="center"/>
        </w:tcPr>
        <w:p w14:paraId="20195F51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086A5B54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733E6221" w14:textId="77777777" w:rsidR="007513AB" w:rsidRPr="00FC5BAF" w:rsidRDefault="007513AB" w:rsidP="007513AB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3" w:type="dxa"/>
          <w:vAlign w:val="center"/>
        </w:tcPr>
        <w:p w14:paraId="3B478A2B" w14:textId="6824D687" w:rsidR="007513AB" w:rsidRPr="00533550" w:rsidRDefault="00D817D4" w:rsidP="007513A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11.08.2021</w:t>
          </w:r>
        </w:p>
      </w:tc>
    </w:tr>
    <w:tr w:rsidR="007513AB" w:rsidRPr="00151E02" w14:paraId="7DFC44DB" w14:textId="77777777" w:rsidTr="007513AB">
      <w:trPr>
        <w:trHeight w:val="276"/>
      </w:trPr>
      <w:tc>
        <w:tcPr>
          <w:tcW w:w="1410" w:type="dxa"/>
          <w:vMerge/>
          <w:vAlign w:val="center"/>
        </w:tcPr>
        <w:p w14:paraId="1FA3A14D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636FCB15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52CEC2BD" w14:textId="77777777" w:rsidR="007513AB" w:rsidRPr="00FC5BAF" w:rsidRDefault="007513AB" w:rsidP="007513AB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3" w:type="dxa"/>
          <w:vAlign w:val="center"/>
        </w:tcPr>
        <w:p w14:paraId="6111ABE4" w14:textId="77777777" w:rsidR="007513AB" w:rsidRPr="00FC5BAF" w:rsidRDefault="007513AB" w:rsidP="007513AB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7513AB" w:rsidRPr="00151E02" w14:paraId="1F76A612" w14:textId="77777777" w:rsidTr="007513AB">
      <w:trPr>
        <w:trHeight w:val="276"/>
      </w:trPr>
      <w:tc>
        <w:tcPr>
          <w:tcW w:w="1410" w:type="dxa"/>
          <w:vMerge/>
          <w:vAlign w:val="center"/>
        </w:tcPr>
        <w:p w14:paraId="51EA8F80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2E900AC7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66FA2FA2" w14:textId="77777777" w:rsidR="007513AB" w:rsidRPr="00FC5BAF" w:rsidRDefault="007513AB" w:rsidP="007513AB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3" w:type="dxa"/>
          <w:vAlign w:val="center"/>
        </w:tcPr>
        <w:p w14:paraId="270254A9" w14:textId="6846E550" w:rsidR="007513AB" w:rsidRPr="00533550" w:rsidRDefault="00D817D4" w:rsidP="007513A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513AB" w:rsidRPr="00151E02" w14:paraId="37A9287E" w14:textId="77777777" w:rsidTr="007513AB">
      <w:trPr>
        <w:trHeight w:val="276"/>
      </w:trPr>
      <w:tc>
        <w:tcPr>
          <w:tcW w:w="1410" w:type="dxa"/>
          <w:vMerge/>
          <w:vAlign w:val="center"/>
        </w:tcPr>
        <w:p w14:paraId="25CDCFBD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80" w:type="dxa"/>
          <w:vMerge/>
          <w:vAlign w:val="center"/>
        </w:tcPr>
        <w:p w14:paraId="63A75F46" w14:textId="77777777" w:rsidR="007513AB" w:rsidRPr="00FC5BAF" w:rsidRDefault="007513AB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97" w:type="dxa"/>
          <w:vAlign w:val="center"/>
        </w:tcPr>
        <w:p w14:paraId="26FEE390" w14:textId="77777777" w:rsidR="007513AB" w:rsidRPr="00FC5BAF" w:rsidRDefault="007513AB" w:rsidP="007513AB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Sayfa</w:t>
          </w:r>
        </w:p>
      </w:tc>
      <w:tc>
        <w:tcPr>
          <w:tcW w:w="1293" w:type="dxa"/>
          <w:vAlign w:val="center"/>
        </w:tcPr>
        <w:p w14:paraId="1B6CCAB4" w14:textId="42D2ACCC" w:rsidR="00670364" w:rsidRPr="00FC5BAF" w:rsidRDefault="00670364" w:rsidP="007513A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</w:t>
          </w:r>
          <w:r w:rsidR="007F08DE">
            <w:rPr>
              <w:rFonts w:ascii="Arial" w:hAnsi="Arial" w:cs="Arial"/>
              <w:b/>
              <w:sz w:val="18"/>
            </w:rPr>
            <w:t>3</w:t>
          </w:r>
        </w:p>
      </w:tc>
    </w:tr>
  </w:tbl>
  <w:p w14:paraId="6F834017" w14:textId="77777777" w:rsidR="007513AB" w:rsidRDefault="007513A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511CF" w14:textId="77777777" w:rsidR="00D817D4" w:rsidRDefault="00D817D4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19"/>
      <w:gridCol w:w="1473"/>
      <w:gridCol w:w="1254"/>
    </w:tblGrid>
    <w:tr w:rsidR="00D817D4" w:rsidRPr="00151E02" w14:paraId="335375AC" w14:textId="77777777" w:rsidTr="00D817D4">
      <w:trPr>
        <w:trHeight w:val="276"/>
      </w:trPr>
      <w:tc>
        <w:tcPr>
          <w:tcW w:w="1408" w:type="dxa"/>
          <w:vMerge w:val="restart"/>
          <w:vAlign w:val="center"/>
        </w:tcPr>
        <w:p w14:paraId="4F8587ED" w14:textId="77777777" w:rsidR="00D817D4" w:rsidRPr="00B1289F" w:rsidRDefault="00D817D4" w:rsidP="00D817D4">
          <w:pPr>
            <w:pStyle w:val="stbilgi"/>
            <w:jc w:val="center"/>
            <w:rPr>
              <w:rFonts w:ascii="Arial" w:hAnsi="Arial" w:cs="Arial"/>
              <w:szCs w:val="22"/>
            </w:rPr>
          </w:pPr>
          <w:r w:rsidRPr="00B1289F">
            <w:rPr>
              <w:rFonts w:ascii="Arial" w:hAnsi="Arial" w:cs="Arial"/>
              <w:noProof/>
              <w:szCs w:val="22"/>
            </w:rPr>
            <w:drawing>
              <wp:inline distT="0" distB="0" distL="0" distR="0" wp14:anchorId="23F469F0" wp14:editId="7290E8C3">
                <wp:extent cx="714375" cy="723900"/>
                <wp:effectExtent l="0" t="0" r="952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50BC6DE2" w14:textId="77777777" w:rsidR="00D817D4" w:rsidRPr="00DB1F2A" w:rsidRDefault="00D817D4" w:rsidP="00D817D4">
          <w:pPr>
            <w:pStyle w:val="stbilgi"/>
            <w:jc w:val="center"/>
            <w:rPr>
              <w:b/>
              <w:szCs w:val="22"/>
            </w:rPr>
          </w:pPr>
          <w:proofErr w:type="spellStart"/>
          <w:r w:rsidRPr="00DB1F2A">
            <w:rPr>
              <w:b/>
              <w:szCs w:val="22"/>
            </w:rPr>
            <w:t>pH</w:t>
          </w:r>
          <w:proofErr w:type="spellEnd"/>
          <w:r w:rsidRPr="00DB1F2A">
            <w:rPr>
              <w:b/>
              <w:szCs w:val="22"/>
            </w:rPr>
            <w:t>/°C/ EC/TDS METRE (HANNA) KULLANIM ve BAKIM TALİMATI</w:t>
          </w:r>
        </w:p>
      </w:tc>
      <w:tc>
        <w:tcPr>
          <w:tcW w:w="1473" w:type="dxa"/>
          <w:vAlign w:val="center"/>
        </w:tcPr>
        <w:p w14:paraId="67D04852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54" w:type="dxa"/>
          <w:vAlign w:val="center"/>
        </w:tcPr>
        <w:p w14:paraId="3C736E18" w14:textId="2E1F6055" w:rsidR="00D817D4" w:rsidRPr="00533550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TL-326</w:t>
          </w:r>
        </w:p>
      </w:tc>
    </w:tr>
    <w:tr w:rsidR="00D817D4" w:rsidRPr="00151E02" w14:paraId="00768206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23D610FE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66569B04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2385D1E1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54" w:type="dxa"/>
          <w:vAlign w:val="center"/>
        </w:tcPr>
        <w:p w14:paraId="5FD16E04" w14:textId="04BF69D6" w:rsidR="00D817D4" w:rsidRPr="00533550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11.08.2021</w:t>
          </w:r>
        </w:p>
      </w:tc>
    </w:tr>
    <w:tr w:rsidR="00D817D4" w:rsidRPr="00151E02" w14:paraId="18300BD6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5D66C93D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4B4317AE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67F05071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54" w:type="dxa"/>
          <w:vAlign w:val="center"/>
        </w:tcPr>
        <w:p w14:paraId="094ADDEA" w14:textId="77777777" w:rsidR="00D817D4" w:rsidRPr="00FC5BAF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D817D4" w:rsidRPr="00151E02" w14:paraId="793DC0EE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0642E291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4EFA95A3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7E4B7A8F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54" w:type="dxa"/>
          <w:vAlign w:val="center"/>
        </w:tcPr>
        <w:p w14:paraId="30A9B2D1" w14:textId="3E4BD8C3" w:rsidR="00D817D4" w:rsidRPr="00533550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F08DE" w:rsidRPr="00151E02" w14:paraId="74C22377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511F75D4" w14:textId="77777777" w:rsidR="007F08DE" w:rsidRPr="00FC5BAF" w:rsidRDefault="007F08DE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3EF81A29" w14:textId="77777777" w:rsidR="007F08DE" w:rsidRPr="00FC5BAF" w:rsidRDefault="007F08DE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4F10700F" w14:textId="77777777" w:rsidR="007F08DE" w:rsidRPr="00FC5BAF" w:rsidRDefault="007F08DE" w:rsidP="007513AB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Sayfa</w:t>
          </w:r>
        </w:p>
      </w:tc>
      <w:tc>
        <w:tcPr>
          <w:tcW w:w="1254" w:type="dxa"/>
          <w:vAlign w:val="center"/>
        </w:tcPr>
        <w:p w14:paraId="44A7CF22" w14:textId="37F933F5" w:rsidR="007F08DE" w:rsidRPr="00FC5BAF" w:rsidRDefault="007F08DE" w:rsidP="007513A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2/3</w:t>
          </w:r>
        </w:p>
      </w:tc>
    </w:tr>
  </w:tbl>
  <w:p w14:paraId="56D77D72" w14:textId="77777777" w:rsidR="007F08DE" w:rsidRDefault="007F08DE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08"/>
      <w:gridCol w:w="4819"/>
      <w:gridCol w:w="1473"/>
      <w:gridCol w:w="1254"/>
    </w:tblGrid>
    <w:tr w:rsidR="00D817D4" w:rsidRPr="00151E02" w14:paraId="23E3B334" w14:textId="77777777" w:rsidTr="00D817D4">
      <w:trPr>
        <w:trHeight w:val="276"/>
      </w:trPr>
      <w:tc>
        <w:tcPr>
          <w:tcW w:w="1408" w:type="dxa"/>
          <w:vMerge w:val="restart"/>
          <w:vAlign w:val="center"/>
        </w:tcPr>
        <w:p w14:paraId="452735C9" w14:textId="77777777" w:rsidR="00D817D4" w:rsidRPr="00DB1F2A" w:rsidRDefault="00D817D4" w:rsidP="00D817D4">
          <w:pPr>
            <w:pStyle w:val="stbilgi"/>
            <w:jc w:val="center"/>
            <w:rPr>
              <w:szCs w:val="22"/>
            </w:rPr>
          </w:pPr>
          <w:bookmarkStart w:id="1" w:name="_GoBack" w:colFirst="3" w:colLast="3"/>
          <w:r w:rsidRPr="00DB1F2A">
            <w:rPr>
              <w:noProof/>
              <w:szCs w:val="22"/>
            </w:rPr>
            <w:drawing>
              <wp:inline distT="0" distB="0" distL="0" distR="0" wp14:anchorId="5444D77D" wp14:editId="700BA78E">
                <wp:extent cx="714375" cy="723900"/>
                <wp:effectExtent l="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0C47421B" w14:textId="77777777" w:rsidR="00D817D4" w:rsidRPr="00DB1F2A" w:rsidRDefault="00D817D4" w:rsidP="00D817D4">
          <w:pPr>
            <w:pStyle w:val="stbilgi"/>
            <w:jc w:val="center"/>
            <w:rPr>
              <w:b/>
              <w:szCs w:val="22"/>
            </w:rPr>
          </w:pPr>
          <w:proofErr w:type="spellStart"/>
          <w:r w:rsidRPr="00DB1F2A">
            <w:rPr>
              <w:b/>
              <w:szCs w:val="22"/>
            </w:rPr>
            <w:t>pH</w:t>
          </w:r>
          <w:proofErr w:type="spellEnd"/>
          <w:r w:rsidRPr="00DB1F2A">
            <w:rPr>
              <w:b/>
              <w:szCs w:val="22"/>
            </w:rPr>
            <w:t>/°C/ EC/TDS METRE (HANNA) KULLANIM ve BAKIM TALİMATI</w:t>
          </w:r>
        </w:p>
      </w:tc>
      <w:tc>
        <w:tcPr>
          <w:tcW w:w="1473" w:type="dxa"/>
          <w:vAlign w:val="center"/>
        </w:tcPr>
        <w:p w14:paraId="24BFB05F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54" w:type="dxa"/>
          <w:vAlign w:val="center"/>
        </w:tcPr>
        <w:p w14:paraId="68DDE694" w14:textId="4EA205A6" w:rsidR="00D817D4" w:rsidRPr="00533550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TL-326</w:t>
          </w:r>
        </w:p>
      </w:tc>
    </w:tr>
    <w:tr w:rsidR="00D817D4" w:rsidRPr="00151E02" w14:paraId="790E858B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715E99E5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5542D562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0000FFB9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54" w:type="dxa"/>
          <w:vAlign w:val="center"/>
        </w:tcPr>
        <w:p w14:paraId="415F1DFF" w14:textId="38BF83BA" w:rsidR="00D817D4" w:rsidRPr="00533550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11.08.2021</w:t>
          </w:r>
        </w:p>
      </w:tc>
    </w:tr>
    <w:tr w:rsidR="00D817D4" w:rsidRPr="00151E02" w14:paraId="06C8114F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3D261F41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7A89E0E5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16859AB1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54" w:type="dxa"/>
          <w:vAlign w:val="center"/>
        </w:tcPr>
        <w:p w14:paraId="1E8C488D" w14:textId="77777777" w:rsidR="00D817D4" w:rsidRPr="00FC5BAF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D817D4" w:rsidRPr="00151E02" w14:paraId="7C983A23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444CAD22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4C9ADC59" w14:textId="77777777" w:rsidR="00D817D4" w:rsidRPr="00FC5BAF" w:rsidRDefault="00D817D4" w:rsidP="00D817D4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6C042ADB" w14:textId="77777777" w:rsidR="00D817D4" w:rsidRPr="00FC5BAF" w:rsidRDefault="00D817D4" w:rsidP="00D817D4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54" w:type="dxa"/>
          <w:vAlign w:val="center"/>
        </w:tcPr>
        <w:p w14:paraId="76ECFC4E" w14:textId="262D48EB" w:rsidR="00D817D4" w:rsidRPr="00533550" w:rsidRDefault="00D817D4" w:rsidP="00D817D4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bookmarkEnd w:id="1"/>
    <w:tr w:rsidR="007F08DE" w:rsidRPr="00151E02" w14:paraId="1DF88D39" w14:textId="77777777" w:rsidTr="00D817D4">
      <w:trPr>
        <w:trHeight w:val="276"/>
      </w:trPr>
      <w:tc>
        <w:tcPr>
          <w:tcW w:w="1408" w:type="dxa"/>
          <w:vMerge/>
          <w:vAlign w:val="center"/>
        </w:tcPr>
        <w:p w14:paraId="76FB5004" w14:textId="77777777" w:rsidR="007F08DE" w:rsidRPr="00FC5BAF" w:rsidRDefault="007F08DE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819" w:type="dxa"/>
          <w:vMerge/>
          <w:vAlign w:val="center"/>
        </w:tcPr>
        <w:p w14:paraId="22399AAC" w14:textId="77777777" w:rsidR="007F08DE" w:rsidRPr="00FC5BAF" w:rsidRDefault="007F08DE" w:rsidP="007513A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73" w:type="dxa"/>
          <w:vAlign w:val="center"/>
        </w:tcPr>
        <w:p w14:paraId="16EF7DA5" w14:textId="77777777" w:rsidR="007F08DE" w:rsidRPr="00FC5BAF" w:rsidRDefault="007F08DE" w:rsidP="007513AB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Sayfa</w:t>
          </w:r>
        </w:p>
      </w:tc>
      <w:tc>
        <w:tcPr>
          <w:tcW w:w="1254" w:type="dxa"/>
          <w:vAlign w:val="center"/>
        </w:tcPr>
        <w:p w14:paraId="7CB3EF84" w14:textId="77777777" w:rsidR="007F08DE" w:rsidRPr="00FC5BAF" w:rsidRDefault="007F08DE" w:rsidP="007513A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3/3</w:t>
          </w:r>
        </w:p>
      </w:tc>
    </w:tr>
  </w:tbl>
  <w:p w14:paraId="634E7755" w14:textId="77777777" w:rsidR="007F08DE" w:rsidRDefault="007F08D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B06"/>
    <w:multiLevelType w:val="hybridMultilevel"/>
    <w:tmpl w:val="EE28F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E09FD"/>
    <w:multiLevelType w:val="hybridMultilevel"/>
    <w:tmpl w:val="C50E1E7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3477B7"/>
    <w:multiLevelType w:val="multilevel"/>
    <w:tmpl w:val="0A862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6743330"/>
    <w:multiLevelType w:val="hybridMultilevel"/>
    <w:tmpl w:val="C6DA1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F2FE4"/>
    <w:multiLevelType w:val="hybridMultilevel"/>
    <w:tmpl w:val="1A4E9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76"/>
    <w:rsid w:val="000203AC"/>
    <w:rsid w:val="00050BBA"/>
    <w:rsid w:val="000C23E3"/>
    <w:rsid w:val="00154E86"/>
    <w:rsid w:val="001A65B2"/>
    <w:rsid w:val="00234A0F"/>
    <w:rsid w:val="00257D76"/>
    <w:rsid w:val="003A3034"/>
    <w:rsid w:val="00480802"/>
    <w:rsid w:val="0050252E"/>
    <w:rsid w:val="0054347A"/>
    <w:rsid w:val="00580A23"/>
    <w:rsid w:val="00582F21"/>
    <w:rsid w:val="00632791"/>
    <w:rsid w:val="00670364"/>
    <w:rsid w:val="006A4520"/>
    <w:rsid w:val="0070060A"/>
    <w:rsid w:val="00732BAA"/>
    <w:rsid w:val="007513AB"/>
    <w:rsid w:val="0078059F"/>
    <w:rsid w:val="007C359A"/>
    <w:rsid w:val="007D4527"/>
    <w:rsid w:val="007E49F8"/>
    <w:rsid w:val="007F08DE"/>
    <w:rsid w:val="007F47BE"/>
    <w:rsid w:val="00813909"/>
    <w:rsid w:val="0081760C"/>
    <w:rsid w:val="00870D04"/>
    <w:rsid w:val="008E6B65"/>
    <w:rsid w:val="0094299D"/>
    <w:rsid w:val="0098089E"/>
    <w:rsid w:val="009A2DE5"/>
    <w:rsid w:val="009D3EC5"/>
    <w:rsid w:val="009F0879"/>
    <w:rsid w:val="00A265D2"/>
    <w:rsid w:val="00A27501"/>
    <w:rsid w:val="00A52C4E"/>
    <w:rsid w:val="00AB1AED"/>
    <w:rsid w:val="00AC79A7"/>
    <w:rsid w:val="00B1289F"/>
    <w:rsid w:val="00B15C62"/>
    <w:rsid w:val="00C45D67"/>
    <w:rsid w:val="00C81606"/>
    <w:rsid w:val="00CB4238"/>
    <w:rsid w:val="00CF21E0"/>
    <w:rsid w:val="00D41743"/>
    <w:rsid w:val="00D57C8C"/>
    <w:rsid w:val="00D817D4"/>
    <w:rsid w:val="00D83B90"/>
    <w:rsid w:val="00DB1F2A"/>
    <w:rsid w:val="00E56E2C"/>
    <w:rsid w:val="00EF5393"/>
    <w:rsid w:val="00F35E7E"/>
    <w:rsid w:val="00F853EC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53CF"/>
  <w15:chartTrackingRefBased/>
  <w15:docId w15:val="{B561FD60-DA4D-4B00-9780-901137EA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0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A0F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234A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4A0F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234A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34A0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B423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423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423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423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42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7C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C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0312-3AAF-4648-96E6-5963B534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2021-08-11T13:30:00Z</dcterms:created>
  <dcterms:modified xsi:type="dcterms:W3CDTF">2021-08-11T13:30:00Z</dcterms:modified>
</cp:coreProperties>
</file>