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E9074" w14:textId="77777777" w:rsidR="008A52D4" w:rsidRDefault="002A24C9">
      <w:pPr>
        <w:pStyle w:val="Balk1"/>
        <w:spacing w:before="120" w:after="240" w:line="360" w:lineRule="auto"/>
        <w:jc w:val="both"/>
        <w:rPr>
          <w:sz w:val="24"/>
          <w:szCs w:val="24"/>
        </w:rPr>
      </w:pPr>
      <w:r>
        <w:rPr>
          <w:sz w:val="24"/>
          <w:szCs w:val="24"/>
        </w:rPr>
        <w:t>1. AMAÇ</w:t>
      </w:r>
    </w:p>
    <w:p w14:paraId="64988D8D"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w:t>
      </w:r>
      <w:proofErr w:type="gramStart"/>
      <w:r>
        <w:rPr>
          <w:rFonts w:ascii="Times New Roman" w:hAnsi="Times New Roman" w:cs="Times New Roman"/>
          <w:sz w:val="24"/>
          <w:szCs w:val="24"/>
        </w:rPr>
        <w:t>prosedürün</w:t>
      </w:r>
      <w:proofErr w:type="gramEnd"/>
      <w:r>
        <w:rPr>
          <w:rFonts w:ascii="Times New Roman" w:hAnsi="Times New Roman" w:cs="Times New Roman"/>
          <w:sz w:val="24"/>
          <w:szCs w:val="24"/>
        </w:rPr>
        <w:t xml:space="preserve"> amacı, Yıldız Teknik Üniversitesi Bilgi Teknolojileri hizmetlerinde kesinti sürelerini ve veri kayıplarını önlemek için sistem ve kurumsal verilerin </w:t>
      </w:r>
      <w:bookmarkStart w:id="0" w:name="_GoBack"/>
      <w:bookmarkEnd w:id="0"/>
      <w:r>
        <w:rPr>
          <w:rFonts w:ascii="Times New Roman" w:hAnsi="Times New Roman" w:cs="Times New Roman"/>
          <w:sz w:val="24"/>
          <w:szCs w:val="24"/>
        </w:rPr>
        <w:t>düzenli olarak yedeklenmesi ve ihtiyaç halinde yedekten dönme kurallarını tanımlamaktır.</w:t>
      </w:r>
    </w:p>
    <w:p w14:paraId="4B7B4B24" w14:textId="77777777" w:rsidR="008A52D4" w:rsidRDefault="002A24C9">
      <w:pPr>
        <w:pStyle w:val="Balk1"/>
        <w:spacing w:before="120" w:after="240" w:line="360" w:lineRule="auto"/>
        <w:jc w:val="both"/>
        <w:rPr>
          <w:sz w:val="24"/>
          <w:szCs w:val="24"/>
        </w:rPr>
      </w:pPr>
      <w:r>
        <w:rPr>
          <w:sz w:val="24"/>
          <w:szCs w:val="24"/>
        </w:rPr>
        <w:t>2. KAPSAM</w:t>
      </w:r>
    </w:p>
    <w:p w14:paraId="53FE73A7"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w:t>
      </w:r>
      <w:proofErr w:type="gramStart"/>
      <w:r>
        <w:rPr>
          <w:rFonts w:ascii="Times New Roman" w:hAnsi="Times New Roman" w:cs="Times New Roman"/>
          <w:sz w:val="24"/>
          <w:szCs w:val="24"/>
        </w:rPr>
        <w:t>prosedür</w:t>
      </w:r>
      <w:proofErr w:type="gramEnd"/>
      <w:r>
        <w:rPr>
          <w:rFonts w:ascii="Times New Roman" w:hAnsi="Times New Roman" w:cs="Times New Roman"/>
          <w:sz w:val="24"/>
          <w:szCs w:val="24"/>
        </w:rPr>
        <w:t>, Yıldız Teknik Üniversitesi’nde Bilgi Güvenliği Yönetim Sistemi içinde yer alan tüm dokümanları ve çalışmaları kapsar.</w:t>
      </w:r>
    </w:p>
    <w:p w14:paraId="63A7A3C2" w14:textId="77777777" w:rsidR="008A52D4" w:rsidRDefault="008A52D4">
      <w:pPr>
        <w:spacing w:line="360" w:lineRule="auto"/>
        <w:jc w:val="both"/>
        <w:rPr>
          <w:rFonts w:ascii="Times New Roman" w:hAnsi="Times New Roman" w:cs="Times New Roman"/>
          <w:b/>
          <w:sz w:val="24"/>
          <w:szCs w:val="24"/>
        </w:rPr>
      </w:pPr>
    </w:p>
    <w:p w14:paraId="31423E5E" w14:textId="77777777" w:rsidR="008A52D4" w:rsidRDefault="002A24C9">
      <w:pPr>
        <w:pStyle w:val="Balk1"/>
        <w:spacing w:before="120" w:after="240" w:line="360" w:lineRule="auto"/>
        <w:jc w:val="both"/>
        <w:rPr>
          <w:sz w:val="24"/>
          <w:szCs w:val="24"/>
        </w:rPr>
      </w:pPr>
      <w:r>
        <w:rPr>
          <w:sz w:val="24"/>
          <w:szCs w:val="24"/>
        </w:rPr>
        <w:t>3. TANIMLAR</w:t>
      </w:r>
    </w:p>
    <w:p w14:paraId="555F5D69" w14:textId="77777777" w:rsidR="008A52D4" w:rsidRDefault="002A24C9">
      <w:pPr>
        <w:spacing w:before="120" w:line="360" w:lineRule="auto"/>
        <w:ind w:right="29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Bilgi güvenliği: </w:t>
      </w:r>
      <w:r>
        <w:rPr>
          <w:rFonts w:ascii="Times New Roman" w:hAnsi="Times New Roman" w:cs="Times New Roman"/>
          <w:sz w:val="24"/>
          <w:szCs w:val="24"/>
        </w:rPr>
        <w:t xml:space="preserve">Bilginin gizliliği, bütünlüğü ve kullanılabilirliğinin korunması. </w:t>
      </w:r>
      <w:proofErr w:type="gramEnd"/>
      <w:r>
        <w:rPr>
          <w:rFonts w:ascii="Times New Roman" w:hAnsi="Times New Roman" w:cs="Times New Roman"/>
          <w:sz w:val="24"/>
          <w:szCs w:val="24"/>
        </w:rPr>
        <w:t xml:space="preserve">Ek olarak, </w:t>
      </w:r>
      <w:proofErr w:type="gramStart"/>
      <w:r>
        <w:rPr>
          <w:rFonts w:ascii="Times New Roman" w:hAnsi="Times New Roman" w:cs="Times New Roman"/>
          <w:sz w:val="24"/>
          <w:szCs w:val="24"/>
        </w:rPr>
        <w:t>doğruluk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açıklanabilirlik</w:t>
      </w:r>
      <w:proofErr w:type="spellEnd"/>
      <w:r>
        <w:rPr>
          <w:rFonts w:ascii="Times New Roman" w:hAnsi="Times New Roman" w:cs="Times New Roman"/>
          <w:sz w:val="24"/>
          <w:szCs w:val="24"/>
        </w:rPr>
        <w:t xml:space="preserve">, inkâr edememe ve güvenilirlik gibi diğer özellikleri de kapsar. </w:t>
      </w:r>
    </w:p>
    <w:p w14:paraId="468F6700" w14:textId="77777777" w:rsidR="008A52D4" w:rsidRDefault="002A24C9">
      <w:pPr>
        <w:spacing w:after="120" w:line="360" w:lineRule="auto"/>
        <w:ind w:right="290"/>
        <w:jc w:val="both"/>
        <w:rPr>
          <w:rFonts w:ascii="Times New Roman" w:hAnsi="Times New Roman" w:cs="Times New Roman"/>
          <w:sz w:val="24"/>
          <w:szCs w:val="24"/>
        </w:rPr>
      </w:pPr>
      <w:r>
        <w:rPr>
          <w:rFonts w:ascii="Times New Roman" w:hAnsi="Times New Roman" w:cs="Times New Roman"/>
          <w:b/>
          <w:sz w:val="24"/>
          <w:szCs w:val="24"/>
        </w:rPr>
        <w:t xml:space="preserve">Bilgi güvenliği yönetim sistemi: </w:t>
      </w:r>
      <w:r>
        <w:rPr>
          <w:rFonts w:ascii="Times New Roman" w:hAnsi="Times New Roman" w:cs="Times New Roman"/>
          <w:sz w:val="24"/>
          <w:szCs w:val="24"/>
        </w:rPr>
        <w:t>Bilgi güvenliğini kurmak, gerçekleştirmek, işletmek, izlemek, gözden geçirmek, sürdürmek ve geliştirmek için, iş riski yaklaşımına dayalı tüm yönetim sisteminin bir parçası.</w:t>
      </w:r>
    </w:p>
    <w:p w14:paraId="066F4D62" w14:textId="77777777" w:rsidR="008A52D4" w:rsidRDefault="002A24C9">
      <w:pPr>
        <w:pStyle w:val="Balk1"/>
        <w:spacing w:before="120" w:after="240" w:line="360" w:lineRule="auto"/>
        <w:jc w:val="both"/>
        <w:rPr>
          <w:sz w:val="24"/>
          <w:szCs w:val="24"/>
        </w:rPr>
      </w:pPr>
      <w:r>
        <w:rPr>
          <w:sz w:val="24"/>
          <w:szCs w:val="24"/>
        </w:rPr>
        <w:t>4. SORUMLULUKLAR</w:t>
      </w:r>
    </w:p>
    <w:p w14:paraId="76F86F08" w14:textId="6C6DE67E" w:rsidR="008A52D4" w:rsidRDefault="002A24C9">
      <w:pPr>
        <w:pBdr>
          <w:top w:val="nil"/>
          <w:left w:val="nil"/>
          <w:bottom w:val="nil"/>
          <w:right w:val="nil"/>
          <w:between w:val="nil"/>
        </w:pBd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 </w:t>
      </w:r>
      <w:proofErr w:type="gramStart"/>
      <w:r>
        <w:rPr>
          <w:rFonts w:ascii="Times New Roman" w:hAnsi="Times New Roman" w:cs="Times New Roman"/>
          <w:color w:val="000000"/>
          <w:sz w:val="24"/>
          <w:szCs w:val="24"/>
        </w:rPr>
        <w:t>prosedürün</w:t>
      </w:r>
      <w:proofErr w:type="gramEnd"/>
      <w:r>
        <w:rPr>
          <w:rFonts w:ascii="Times New Roman" w:hAnsi="Times New Roman" w:cs="Times New Roman"/>
          <w:color w:val="000000"/>
          <w:sz w:val="24"/>
          <w:szCs w:val="24"/>
        </w:rPr>
        <w:t xml:space="preserve"> hazırlanması ve yönetiminden Bilgi Güvenliği Ekibi sorumludur. Tüm doküman taleplerinde Bilgi Güvenliği Sorumlusu yetkilidir. Prosedürün uygulanmasına yönelik sorumluluklar </w:t>
      </w:r>
      <w:proofErr w:type="gramStart"/>
      <w:r>
        <w:rPr>
          <w:rFonts w:ascii="Times New Roman" w:hAnsi="Times New Roman" w:cs="Times New Roman"/>
          <w:color w:val="000000"/>
          <w:sz w:val="24"/>
          <w:szCs w:val="24"/>
        </w:rPr>
        <w:t>prosedürde</w:t>
      </w:r>
      <w:proofErr w:type="gramEnd"/>
      <w:r>
        <w:rPr>
          <w:rFonts w:ascii="Times New Roman" w:hAnsi="Times New Roman" w:cs="Times New Roman"/>
          <w:color w:val="000000"/>
          <w:sz w:val="24"/>
          <w:szCs w:val="24"/>
        </w:rPr>
        <w:t xml:space="preserve"> belirtilmiştir. </w:t>
      </w:r>
      <w:r w:rsidR="008A08F7">
        <w:rPr>
          <w:rFonts w:ascii="Times New Roman" w:hAnsi="Times New Roman" w:cs="Times New Roman"/>
          <w:color w:val="000000"/>
          <w:sz w:val="24"/>
          <w:szCs w:val="24"/>
        </w:rPr>
        <w:t>Yedekleme süreçleri “LS-061-Bilgi İşlem Daire Başkanlığı Yedekleme Planı Listesi” üzerinden takip edilmektedir. Liste ihtiyaç duyuldukça gözden geçirilmektedir.</w:t>
      </w:r>
    </w:p>
    <w:p w14:paraId="33C87C38" w14:textId="77777777" w:rsidR="008A52D4" w:rsidRDefault="002A24C9">
      <w:pPr>
        <w:pStyle w:val="Balk1"/>
        <w:spacing w:before="120" w:after="240" w:line="360" w:lineRule="auto"/>
        <w:jc w:val="both"/>
        <w:rPr>
          <w:sz w:val="24"/>
          <w:szCs w:val="24"/>
        </w:rPr>
      </w:pPr>
      <w:r>
        <w:rPr>
          <w:sz w:val="24"/>
          <w:szCs w:val="24"/>
        </w:rPr>
        <w:t>5. UYGULAMA</w:t>
      </w:r>
    </w:p>
    <w:p w14:paraId="2D5242FE" w14:textId="77777777" w:rsidR="008A52D4" w:rsidRDefault="002A24C9">
      <w:pPr>
        <w:pBdr>
          <w:top w:val="nil"/>
          <w:left w:val="nil"/>
          <w:bottom w:val="nil"/>
          <w:right w:val="nil"/>
          <w:between w:val="nil"/>
        </w:pBdr>
        <w:tabs>
          <w:tab w:val="left" w:pos="504"/>
        </w:tabs>
        <w:spacing w:after="12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5.1.YEDEKLEME</w:t>
      </w:r>
    </w:p>
    <w:p w14:paraId="47E0CB29" w14:textId="37C6553E" w:rsidR="008A52D4" w:rsidRDefault="002A24C9">
      <w:pPr>
        <w:pBdr>
          <w:top w:val="nil"/>
          <w:left w:val="nil"/>
          <w:bottom w:val="nil"/>
          <w:right w:val="nil"/>
          <w:between w:val="nil"/>
        </w:pBdr>
        <w:spacing w:after="8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Bilgi Güvenliği Yönetim Sistemi kapsamında, Üniversitemiz bünyesinde iş sürekliliğinin sağlanması ve veri kayıplarının önlenmesi amacıyla yedekleme ve yedekten dönme işlemleri yapılmaktadır.</w:t>
      </w:r>
    </w:p>
    <w:p w14:paraId="15DEC947" w14:textId="77777777" w:rsidR="008A52D4" w:rsidRDefault="008A52D4">
      <w:pPr>
        <w:pBdr>
          <w:top w:val="nil"/>
          <w:left w:val="nil"/>
          <w:bottom w:val="nil"/>
          <w:right w:val="nil"/>
          <w:between w:val="nil"/>
        </w:pBdr>
        <w:spacing w:after="80" w:line="360" w:lineRule="auto"/>
        <w:jc w:val="both"/>
        <w:rPr>
          <w:rFonts w:ascii="Times New Roman" w:hAnsi="Times New Roman" w:cs="Times New Roman"/>
          <w:color w:val="000000"/>
          <w:sz w:val="24"/>
          <w:szCs w:val="24"/>
        </w:rPr>
      </w:pPr>
    </w:p>
    <w:p w14:paraId="1EDC530E" w14:textId="77777777" w:rsidR="008A52D4" w:rsidRDefault="002A24C9">
      <w:pPr>
        <w:pBdr>
          <w:top w:val="nil"/>
          <w:left w:val="nil"/>
          <w:bottom w:val="nil"/>
          <w:right w:val="nil"/>
          <w:between w:val="nil"/>
        </w:pBdr>
        <w:tabs>
          <w:tab w:val="left" w:pos="504"/>
        </w:tabs>
        <w:spacing w:after="12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5.2.VERİ YEDEKLEME</w:t>
      </w:r>
    </w:p>
    <w:p w14:paraId="056B04A6" w14:textId="5E50AE72" w:rsidR="008A52D4" w:rsidRDefault="002A24C9">
      <w:pPr>
        <w:pBdr>
          <w:top w:val="nil"/>
          <w:left w:val="nil"/>
          <w:bottom w:val="nil"/>
          <w:right w:val="nil"/>
          <w:between w:val="nil"/>
        </w:pBdr>
        <w:tabs>
          <w:tab w:val="left" w:pos="504"/>
        </w:tabs>
        <w:spacing w:after="12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5.2.1. Yedekleme Sistemi İşletim Planlaması</w:t>
      </w:r>
    </w:p>
    <w:p w14:paraId="759E0F7F" w14:textId="77777777" w:rsidR="008A52D4" w:rsidRDefault="002A24C9">
      <w:pPr>
        <w:numPr>
          <w:ilvl w:val="0"/>
          <w:numId w:val="3"/>
        </w:numPr>
        <w:pBdr>
          <w:top w:val="nil"/>
          <w:left w:val="nil"/>
          <w:bottom w:val="nil"/>
          <w:right w:val="nil"/>
          <w:between w:val="nil"/>
        </w:pBdr>
        <w:spacing w:after="8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Yedekleme sistemi işletimi; sistem yöneticisi tarafından hazırlanır ve Birim Amiri onayı alındıktan sonra uygulanır. Verilerin güvenilir bir şekilde yedeklenmesi sağlanır. Bilgi varlıklarının yedeklenmesi sistem yöneticisi sorumluluğunda olup harici yedekleme ünitesine yedeklenir.</w:t>
      </w:r>
    </w:p>
    <w:p w14:paraId="4BC56802" w14:textId="77777777" w:rsidR="008A52D4" w:rsidRDefault="008A52D4">
      <w:pPr>
        <w:pBdr>
          <w:top w:val="nil"/>
          <w:left w:val="nil"/>
          <w:bottom w:val="nil"/>
          <w:right w:val="nil"/>
          <w:between w:val="nil"/>
        </w:pBdr>
        <w:spacing w:line="360" w:lineRule="auto"/>
        <w:ind w:left="708"/>
        <w:jc w:val="both"/>
        <w:rPr>
          <w:rFonts w:ascii="Times New Roman" w:hAnsi="Times New Roman" w:cs="Times New Roman"/>
          <w:color w:val="000000"/>
          <w:sz w:val="24"/>
          <w:szCs w:val="24"/>
        </w:rPr>
      </w:pPr>
    </w:p>
    <w:p w14:paraId="6F33EBB7" w14:textId="77777777" w:rsidR="008A52D4" w:rsidRDefault="002A24C9">
      <w:pPr>
        <w:pBdr>
          <w:top w:val="nil"/>
          <w:left w:val="nil"/>
          <w:bottom w:val="nil"/>
          <w:right w:val="nil"/>
          <w:between w:val="nil"/>
        </w:pBd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Yedekleme işletim planında;</w:t>
      </w:r>
    </w:p>
    <w:p w14:paraId="35E6C743" w14:textId="77777777" w:rsidR="008A52D4" w:rsidRDefault="002A24C9">
      <w:pPr>
        <w:numPr>
          <w:ilvl w:val="0"/>
          <w:numId w:val="1"/>
        </w:numPr>
        <w:pBdr>
          <w:top w:val="nil"/>
          <w:left w:val="nil"/>
          <w:bottom w:val="nil"/>
          <w:right w:val="nil"/>
          <w:between w:val="nil"/>
        </w:pBdr>
        <w:tabs>
          <w:tab w:val="left" w:pos="0"/>
          <w:tab w:val="left" w:pos="142"/>
          <w:tab w:val="left" w:pos="567"/>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Yedeklenecek sistemler, veri alanları, iş uygulama yazılımları ve/veya veri tabanları belirlenir.</w:t>
      </w:r>
    </w:p>
    <w:p w14:paraId="717731E0" w14:textId="77777777" w:rsidR="008A52D4" w:rsidRDefault="002A24C9">
      <w:pPr>
        <w:numPr>
          <w:ilvl w:val="0"/>
          <w:numId w:val="1"/>
        </w:numPr>
        <w:pBdr>
          <w:top w:val="nil"/>
          <w:left w:val="nil"/>
          <w:bottom w:val="nil"/>
          <w:right w:val="nil"/>
          <w:between w:val="nil"/>
        </w:pBdr>
        <w:tabs>
          <w:tab w:val="left" w:pos="0"/>
          <w:tab w:val="left" w:pos="142"/>
          <w:tab w:val="left" w:pos="567"/>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Yedeği alınması gereken sistem ve veri tabanlarının hangi uygulamalar kullanılarak yedekleneceği belirlenir.</w:t>
      </w:r>
    </w:p>
    <w:p w14:paraId="04C144BB" w14:textId="77777777" w:rsidR="008A52D4" w:rsidRDefault="002A24C9">
      <w:pPr>
        <w:numPr>
          <w:ilvl w:val="0"/>
          <w:numId w:val="1"/>
        </w:numPr>
        <w:pBdr>
          <w:top w:val="nil"/>
          <w:left w:val="nil"/>
          <w:bottom w:val="nil"/>
          <w:right w:val="nil"/>
          <w:between w:val="nil"/>
        </w:pBdr>
        <w:tabs>
          <w:tab w:val="left" w:pos="0"/>
          <w:tab w:val="left" w:pos="142"/>
          <w:tab w:val="left" w:pos="567"/>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Planlanan yedeklemelerin planda adı geçen her bir sistem / uygulama / veri tabanı için yedek zamanı, periyodu ve yedek sayısı belirlenir.</w:t>
      </w:r>
    </w:p>
    <w:p w14:paraId="05767235" w14:textId="77777777" w:rsidR="008A52D4" w:rsidRDefault="002A24C9">
      <w:pPr>
        <w:numPr>
          <w:ilvl w:val="0"/>
          <w:numId w:val="1"/>
        </w:numPr>
        <w:pBdr>
          <w:top w:val="nil"/>
          <w:left w:val="nil"/>
          <w:bottom w:val="nil"/>
          <w:right w:val="nil"/>
          <w:between w:val="nil"/>
        </w:pBdr>
        <w:tabs>
          <w:tab w:val="left" w:pos="0"/>
          <w:tab w:val="left" w:pos="142"/>
          <w:tab w:val="left" w:pos="567"/>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Yıl içinde, herhangi bir nedenle yedekleme işletim planında bir değişiklik yapılması gerektiğinde plan kontrollü olarak değiştirilir.</w:t>
      </w:r>
    </w:p>
    <w:p w14:paraId="2C081E8B" w14:textId="77777777" w:rsidR="008A52D4" w:rsidRDefault="008A52D4">
      <w:pPr>
        <w:pBdr>
          <w:top w:val="nil"/>
          <w:left w:val="nil"/>
          <w:bottom w:val="nil"/>
          <w:right w:val="nil"/>
          <w:between w:val="nil"/>
        </w:pBdr>
        <w:tabs>
          <w:tab w:val="left" w:pos="0"/>
          <w:tab w:val="left" w:pos="142"/>
          <w:tab w:val="left" w:pos="567"/>
        </w:tabs>
        <w:spacing w:line="360" w:lineRule="auto"/>
        <w:ind w:left="1080"/>
        <w:jc w:val="both"/>
        <w:rPr>
          <w:rFonts w:ascii="Times New Roman" w:hAnsi="Times New Roman" w:cs="Times New Roman"/>
          <w:color w:val="000000"/>
          <w:sz w:val="24"/>
          <w:szCs w:val="24"/>
        </w:rPr>
      </w:pPr>
    </w:p>
    <w:p w14:paraId="4E887251" w14:textId="77777777" w:rsidR="008A52D4" w:rsidRDefault="002A24C9">
      <w:pPr>
        <w:pBdr>
          <w:top w:val="nil"/>
          <w:left w:val="nil"/>
          <w:bottom w:val="nil"/>
          <w:right w:val="nil"/>
          <w:between w:val="nil"/>
        </w:pBdr>
        <w:tabs>
          <w:tab w:val="left" w:pos="504"/>
        </w:tabs>
        <w:spacing w:after="12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5.2.2. Yedekleme Periyodu</w:t>
      </w:r>
    </w:p>
    <w:p w14:paraId="639673A0" w14:textId="4A449257" w:rsidR="008A52D4" w:rsidRDefault="002A24C9">
      <w:p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Yedekleme periyodu 1 (bir) aydan daha uzun bir zaman dilimini içeremez. Sürenin </w:t>
      </w:r>
      <w:proofErr w:type="gramStart"/>
      <w:r>
        <w:rPr>
          <w:rFonts w:ascii="Times New Roman" w:hAnsi="Times New Roman" w:cs="Times New Roman"/>
          <w:color w:val="000000"/>
          <w:sz w:val="24"/>
          <w:szCs w:val="24"/>
        </w:rPr>
        <w:t>belirlenmesinde</w:t>
      </w:r>
      <w:r w:rsidR="00D513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veri</w:t>
      </w:r>
      <w:proofErr w:type="gramEnd"/>
      <w:r>
        <w:rPr>
          <w:rFonts w:ascii="Times New Roman" w:hAnsi="Times New Roman" w:cs="Times New Roman"/>
          <w:color w:val="000000"/>
          <w:sz w:val="24"/>
          <w:szCs w:val="24"/>
        </w:rPr>
        <w:t xml:space="preserve"> ,sistem veya cihazın kritiklik durumu göz önünde bulundurulur.</w:t>
      </w:r>
    </w:p>
    <w:p w14:paraId="1DDEB80A" w14:textId="77777777" w:rsidR="008A52D4" w:rsidRDefault="008A52D4">
      <w:pPr>
        <w:pBdr>
          <w:top w:val="nil"/>
          <w:left w:val="nil"/>
          <w:bottom w:val="nil"/>
          <w:right w:val="nil"/>
          <w:between w:val="nil"/>
        </w:pBdr>
        <w:spacing w:line="360" w:lineRule="auto"/>
        <w:ind w:firstLine="708"/>
        <w:jc w:val="both"/>
        <w:rPr>
          <w:rFonts w:ascii="Times New Roman" w:hAnsi="Times New Roman" w:cs="Times New Roman"/>
          <w:color w:val="000000"/>
          <w:sz w:val="24"/>
          <w:szCs w:val="24"/>
        </w:rPr>
      </w:pPr>
    </w:p>
    <w:p w14:paraId="0447153A" w14:textId="77777777" w:rsidR="008A52D4" w:rsidRDefault="002A24C9">
      <w:p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Uzun süreli kesinti ya da bakım işlemleri öncesi plan dışı olarak yedekleme işlemi yapılır.</w:t>
      </w:r>
    </w:p>
    <w:p w14:paraId="36061163" w14:textId="77777777" w:rsidR="008A52D4" w:rsidRDefault="008A52D4">
      <w:pPr>
        <w:pBdr>
          <w:top w:val="nil"/>
          <w:left w:val="nil"/>
          <w:bottom w:val="nil"/>
          <w:right w:val="nil"/>
          <w:between w:val="nil"/>
        </w:pBdr>
        <w:spacing w:line="360" w:lineRule="auto"/>
        <w:jc w:val="both"/>
        <w:rPr>
          <w:rFonts w:ascii="Times New Roman" w:hAnsi="Times New Roman" w:cs="Times New Roman"/>
          <w:color w:val="000000"/>
          <w:sz w:val="24"/>
          <w:szCs w:val="24"/>
        </w:rPr>
      </w:pPr>
    </w:p>
    <w:p w14:paraId="21D5C91A" w14:textId="77777777" w:rsidR="008A52D4" w:rsidRDefault="002A24C9">
      <w:pPr>
        <w:pBdr>
          <w:top w:val="nil"/>
          <w:left w:val="nil"/>
          <w:bottom w:val="nil"/>
          <w:right w:val="nil"/>
          <w:between w:val="nil"/>
        </w:pBdr>
        <w:tabs>
          <w:tab w:val="left" w:pos="504"/>
        </w:tabs>
        <w:spacing w:after="12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5.2.2.1. Otomatik Ödeme </w:t>
      </w:r>
    </w:p>
    <w:p w14:paraId="21909E86"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Veri ve sunucu, cihaz kritiklik seviyeleri aşağıdaki tabloda belirtilmiştir.</w:t>
      </w:r>
    </w:p>
    <w:p w14:paraId="441E375F" w14:textId="77777777" w:rsidR="008A52D4" w:rsidRDefault="008A52D4">
      <w:pPr>
        <w:pBdr>
          <w:top w:val="nil"/>
          <w:left w:val="nil"/>
          <w:bottom w:val="nil"/>
          <w:right w:val="nil"/>
          <w:between w:val="nil"/>
        </w:pBdr>
        <w:spacing w:line="360" w:lineRule="auto"/>
        <w:ind w:left="708"/>
        <w:jc w:val="both"/>
        <w:rPr>
          <w:rFonts w:ascii="Times New Roman" w:hAnsi="Times New Roman" w:cs="Times New Roman"/>
          <w:color w:val="000000"/>
          <w:sz w:val="24"/>
          <w:szCs w:val="24"/>
        </w:rPr>
      </w:pPr>
    </w:p>
    <w:tbl>
      <w:tblPr>
        <w:tblStyle w:val="a0"/>
        <w:tblW w:w="101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553"/>
        <w:gridCol w:w="5346"/>
      </w:tblGrid>
      <w:tr w:rsidR="008A52D4" w14:paraId="29D18FBE" w14:textId="77777777" w:rsidTr="001F0BF8">
        <w:trPr>
          <w:trHeight w:val="255"/>
        </w:trPr>
        <w:tc>
          <w:tcPr>
            <w:tcW w:w="3256" w:type="dxa"/>
            <w:tcBorders>
              <w:top w:val="single" w:sz="4" w:space="0" w:color="000000"/>
              <w:left w:val="single" w:sz="4" w:space="0" w:color="000000"/>
              <w:bottom w:val="single" w:sz="4" w:space="0" w:color="000000"/>
              <w:right w:val="single" w:sz="4" w:space="0" w:color="000000"/>
            </w:tcBorders>
          </w:tcPr>
          <w:p w14:paraId="563F164C" w14:textId="77777777" w:rsidR="008A52D4" w:rsidRDefault="002A24C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Veri Tipi</w:t>
            </w:r>
          </w:p>
        </w:tc>
        <w:tc>
          <w:tcPr>
            <w:tcW w:w="1553" w:type="dxa"/>
            <w:tcBorders>
              <w:top w:val="single" w:sz="4" w:space="0" w:color="000000"/>
              <w:left w:val="single" w:sz="4" w:space="0" w:color="000000"/>
              <w:bottom w:val="single" w:sz="4" w:space="0" w:color="000000"/>
              <w:right w:val="single" w:sz="4" w:space="0" w:color="000000"/>
            </w:tcBorders>
          </w:tcPr>
          <w:p w14:paraId="4D4732D5" w14:textId="77777777" w:rsidR="008A52D4" w:rsidRDefault="002A24C9">
            <w:pPr>
              <w:spacing w:line="360" w:lineRule="auto"/>
              <w:jc w:val="both"/>
              <w:rPr>
                <w:rFonts w:ascii="Times New Roman" w:hAnsi="Times New Roman" w:cs="Times New Roman"/>
                <w:b/>
                <w:sz w:val="24"/>
                <w:szCs w:val="24"/>
              </w:rPr>
            </w:pPr>
            <w:r>
              <w:rPr>
                <w:rFonts w:ascii="Times New Roman" w:hAnsi="Times New Roman" w:cs="Times New Roman"/>
                <w:b/>
                <w:sz w:val="24"/>
                <w:szCs w:val="24"/>
              </w:rPr>
              <w:t>Kritiklik Seviyesi</w:t>
            </w:r>
          </w:p>
        </w:tc>
        <w:tc>
          <w:tcPr>
            <w:tcW w:w="5346" w:type="dxa"/>
            <w:tcBorders>
              <w:top w:val="single" w:sz="4" w:space="0" w:color="000000"/>
              <w:left w:val="single" w:sz="4" w:space="0" w:color="000000"/>
              <w:bottom w:val="single" w:sz="4" w:space="0" w:color="000000"/>
              <w:right w:val="single" w:sz="4" w:space="0" w:color="000000"/>
            </w:tcBorders>
          </w:tcPr>
          <w:p w14:paraId="3F75EB52" w14:textId="77777777" w:rsidR="008A52D4" w:rsidRDefault="002A24C9">
            <w:pPr>
              <w:spacing w:line="360" w:lineRule="auto"/>
              <w:jc w:val="both"/>
              <w:rPr>
                <w:rFonts w:ascii="Times New Roman" w:hAnsi="Times New Roman" w:cs="Times New Roman"/>
                <w:b/>
                <w:sz w:val="24"/>
                <w:szCs w:val="24"/>
              </w:rPr>
            </w:pPr>
            <w:r>
              <w:rPr>
                <w:rFonts w:ascii="Times New Roman" w:hAnsi="Times New Roman" w:cs="Times New Roman"/>
                <w:b/>
                <w:sz w:val="24"/>
                <w:szCs w:val="24"/>
              </w:rPr>
              <w:t>Açıklama</w:t>
            </w:r>
          </w:p>
        </w:tc>
      </w:tr>
      <w:tr w:rsidR="008A52D4" w14:paraId="117FDA4D" w14:textId="77777777" w:rsidTr="001F0BF8">
        <w:trPr>
          <w:trHeight w:val="335"/>
        </w:trPr>
        <w:tc>
          <w:tcPr>
            <w:tcW w:w="3256" w:type="dxa"/>
            <w:tcBorders>
              <w:top w:val="single" w:sz="4" w:space="0" w:color="000000"/>
              <w:left w:val="single" w:sz="4" w:space="0" w:color="000000"/>
              <w:bottom w:val="single" w:sz="4" w:space="0" w:color="000000"/>
              <w:right w:val="single" w:sz="4" w:space="0" w:color="000000"/>
            </w:tcBorders>
          </w:tcPr>
          <w:p w14:paraId="1895DCAF"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Sunucu</w:t>
            </w:r>
          </w:p>
        </w:tc>
        <w:tc>
          <w:tcPr>
            <w:tcW w:w="1553" w:type="dxa"/>
            <w:tcBorders>
              <w:top w:val="single" w:sz="4" w:space="0" w:color="000000"/>
              <w:left w:val="single" w:sz="4" w:space="0" w:color="000000"/>
              <w:bottom w:val="single" w:sz="4" w:space="0" w:color="000000"/>
              <w:right w:val="single" w:sz="4" w:space="0" w:color="000000"/>
            </w:tcBorders>
          </w:tcPr>
          <w:p w14:paraId="483FF4FF"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Yüksek</w:t>
            </w:r>
          </w:p>
        </w:tc>
        <w:tc>
          <w:tcPr>
            <w:tcW w:w="5346" w:type="dxa"/>
            <w:tcBorders>
              <w:top w:val="single" w:sz="4" w:space="0" w:color="000000"/>
              <w:left w:val="single" w:sz="4" w:space="0" w:color="000000"/>
              <w:bottom w:val="single" w:sz="4" w:space="0" w:color="000000"/>
              <w:right w:val="single" w:sz="4" w:space="0" w:color="000000"/>
            </w:tcBorders>
          </w:tcPr>
          <w:p w14:paraId="58A6C928"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Sunucu diskleri</w:t>
            </w:r>
          </w:p>
        </w:tc>
      </w:tr>
      <w:tr w:rsidR="008A52D4" w14:paraId="0F66C422" w14:textId="77777777" w:rsidTr="001F0BF8">
        <w:trPr>
          <w:trHeight w:val="390"/>
        </w:trPr>
        <w:tc>
          <w:tcPr>
            <w:tcW w:w="3256" w:type="dxa"/>
            <w:tcBorders>
              <w:top w:val="single" w:sz="4" w:space="0" w:color="000000"/>
              <w:left w:val="single" w:sz="4" w:space="0" w:color="000000"/>
              <w:bottom w:val="single" w:sz="4" w:space="0" w:color="000000"/>
              <w:right w:val="single" w:sz="4" w:space="0" w:color="000000"/>
            </w:tcBorders>
          </w:tcPr>
          <w:p w14:paraId="70E67C7C" w14:textId="77777777" w:rsidR="008A52D4" w:rsidRDefault="002A24C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Veritabanı</w:t>
            </w:r>
            <w:proofErr w:type="spellEnd"/>
          </w:p>
        </w:tc>
        <w:tc>
          <w:tcPr>
            <w:tcW w:w="1553" w:type="dxa"/>
            <w:tcBorders>
              <w:top w:val="single" w:sz="4" w:space="0" w:color="000000"/>
              <w:left w:val="single" w:sz="4" w:space="0" w:color="000000"/>
              <w:bottom w:val="single" w:sz="4" w:space="0" w:color="000000"/>
              <w:right w:val="single" w:sz="4" w:space="0" w:color="000000"/>
            </w:tcBorders>
          </w:tcPr>
          <w:p w14:paraId="554289F2"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Çok Yüksek</w:t>
            </w:r>
          </w:p>
        </w:tc>
        <w:tc>
          <w:tcPr>
            <w:tcW w:w="5346" w:type="dxa"/>
            <w:tcBorders>
              <w:top w:val="single" w:sz="4" w:space="0" w:color="000000"/>
              <w:left w:val="single" w:sz="4" w:space="0" w:color="000000"/>
              <w:bottom w:val="single" w:sz="4" w:space="0" w:color="000000"/>
              <w:right w:val="single" w:sz="4" w:space="0" w:color="000000"/>
            </w:tcBorders>
          </w:tcPr>
          <w:p w14:paraId="74B2EE24"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Uygulama </w:t>
            </w:r>
            <w:proofErr w:type="spellStart"/>
            <w:r>
              <w:rPr>
                <w:rFonts w:ascii="Times New Roman" w:hAnsi="Times New Roman" w:cs="Times New Roman"/>
                <w:sz w:val="24"/>
                <w:szCs w:val="24"/>
              </w:rPr>
              <w:t>veritabanları</w:t>
            </w:r>
            <w:proofErr w:type="spellEnd"/>
          </w:p>
        </w:tc>
      </w:tr>
      <w:tr w:rsidR="00D311C7" w14:paraId="5710D995" w14:textId="77777777" w:rsidTr="001F0BF8">
        <w:trPr>
          <w:trHeight w:val="390"/>
        </w:trPr>
        <w:tc>
          <w:tcPr>
            <w:tcW w:w="3256" w:type="dxa"/>
            <w:tcBorders>
              <w:top w:val="single" w:sz="4" w:space="0" w:color="000000"/>
              <w:left w:val="single" w:sz="4" w:space="0" w:color="000000"/>
              <w:bottom w:val="single" w:sz="4" w:space="0" w:color="000000"/>
              <w:right w:val="single" w:sz="4" w:space="0" w:color="000000"/>
            </w:tcBorders>
          </w:tcPr>
          <w:p w14:paraId="1C734A71" w14:textId="30C6577F" w:rsidR="00D311C7" w:rsidRDefault="00D311C7">
            <w:pPr>
              <w:spacing w:line="360" w:lineRule="auto"/>
              <w:jc w:val="both"/>
              <w:rPr>
                <w:rFonts w:ascii="Times New Roman" w:hAnsi="Times New Roman" w:cs="Times New Roman"/>
                <w:sz w:val="24"/>
                <w:szCs w:val="24"/>
              </w:rPr>
            </w:pPr>
            <w:r>
              <w:rPr>
                <w:rFonts w:ascii="Times New Roman" w:hAnsi="Times New Roman" w:cs="Times New Roman"/>
                <w:sz w:val="24"/>
                <w:szCs w:val="24"/>
              </w:rPr>
              <w:t>Veri Alanları</w:t>
            </w:r>
          </w:p>
        </w:tc>
        <w:tc>
          <w:tcPr>
            <w:tcW w:w="1553" w:type="dxa"/>
            <w:tcBorders>
              <w:top w:val="single" w:sz="4" w:space="0" w:color="000000"/>
              <w:left w:val="single" w:sz="4" w:space="0" w:color="000000"/>
              <w:bottom w:val="single" w:sz="4" w:space="0" w:color="000000"/>
              <w:right w:val="single" w:sz="4" w:space="0" w:color="000000"/>
            </w:tcBorders>
          </w:tcPr>
          <w:p w14:paraId="0DFB9949" w14:textId="441538B2" w:rsidR="00D311C7" w:rsidRDefault="00D311C7">
            <w:pPr>
              <w:spacing w:line="360" w:lineRule="auto"/>
              <w:jc w:val="both"/>
              <w:rPr>
                <w:rFonts w:ascii="Times New Roman" w:hAnsi="Times New Roman" w:cs="Times New Roman"/>
                <w:sz w:val="24"/>
                <w:szCs w:val="24"/>
              </w:rPr>
            </w:pPr>
            <w:r>
              <w:rPr>
                <w:rFonts w:ascii="Times New Roman" w:hAnsi="Times New Roman" w:cs="Times New Roman"/>
                <w:sz w:val="24"/>
                <w:szCs w:val="24"/>
              </w:rPr>
              <w:t>Yüksek</w:t>
            </w:r>
          </w:p>
        </w:tc>
        <w:tc>
          <w:tcPr>
            <w:tcW w:w="5346" w:type="dxa"/>
            <w:tcBorders>
              <w:top w:val="single" w:sz="4" w:space="0" w:color="000000"/>
              <w:left w:val="single" w:sz="4" w:space="0" w:color="000000"/>
              <w:bottom w:val="single" w:sz="4" w:space="0" w:color="000000"/>
              <w:right w:val="single" w:sz="4" w:space="0" w:color="000000"/>
            </w:tcBorders>
          </w:tcPr>
          <w:p w14:paraId="08343CE5" w14:textId="78C307CA" w:rsidR="00D311C7" w:rsidRDefault="00D311C7">
            <w:pPr>
              <w:spacing w:line="360" w:lineRule="auto"/>
              <w:jc w:val="both"/>
              <w:rPr>
                <w:rFonts w:ascii="Times New Roman" w:hAnsi="Times New Roman" w:cs="Times New Roman"/>
                <w:sz w:val="24"/>
                <w:szCs w:val="24"/>
              </w:rPr>
            </w:pPr>
            <w:r>
              <w:rPr>
                <w:rFonts w:ascii="Times New Roman" w:hAnsi="Times New Roman" w:cs="Times New Roman"/>
                <w:sz w:val="24"/>
                <w:szCs w:val="24"/>
              </w:rPr>
              <w:t>Sunucu Diskleri</w:t>
            </w:r>
          </w:p>
        </w:tc>
      </w:tr>
      <w:tr w:rsidR="008A52D4" w14:paraId="6901B79B" w14:textId="77777777" w:rsidTr="001F0BF8">
        <w:trPr>
          <w:trHeight w:val="335"/>
        </w:trPr>
        <w:tc>
          <w:tcPr>
            <w:tcW w:w="3256" w:type="dxa"/>
            <w:tcBorders>
              <w:top w:val="single" w:sz="4" w:space="0" w:color="000000"/>
              <w:left w:val="single" w:sz="4" w:space="0" w:color="000000"/>
              <w:bottom w:val="single" w:sz="4" w:space="0" w:color="000000"/>
              <w:right w:val="single" w:sz="4" w:space="0" w:color="000000"/>
            </w:tcBorders>
          </w:tcPr>
          <w:p w14:paraId="747EF2F0" w14:textId="1B130FCE"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Veri </w:t>
            </w:r>
            <w:r w:rsidR="00D311C7">
              <w:rPr>
                <w:rFonts w:ascii="Times New Roman" w:hAnsi="Times New Roman" w:cs="Times New Roman"/>
                <w:sz w:val="24"/>
                <w:szCs w:val="24"/>
              </w:rPr>
              <w:t xml:space="preserve">Saklama </w:t>
            </w:r>
            <w:r>
              <w:rPr>
                <w:rFonts w:ascii="Times New Roman" w:hAnsi="Times New Roman" w:cs="Times New Roman"/>
                <w:sz w:val="24"/>
                <w:szCs w:val="24"/>
              </w:rPr>
              <w:t>Alanları</w:t>
            </w:r>
          </w:p>
        </w:tc>
        <w:tc>
          <w:tcPr>
            <w:tcW w:w="1553" w:type="dxa"/>
            <w:tcBorders>
              <w:top w:val="single" w:sz="4" w:space="0" w:color="000000"/>
              <w:left w:val="single" w:sz="4" w:space="0" w:color="000000"/>
              <w:bottom w:val="single" w:sz="4" w:space="0" w:color="000000"/>
              <w:right w:val="single" w:sz="4" w:space="0" w:color="000000"/>
            </w:tcBorders>
          </w:tcPr>
          <w:p w14:paraId="453ACFEE"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Yüksek</w:t>
            </w:r>
          </w:p>
        </w:tc>
        <w:tc>
          <w:tcPr>
            <w:tcW w:w="5346" w:type="dxa"/>
            <w:tcBorders>
              <w:top w:val="single" w:sz="4" w:space="0" w:color="000000"/>
              <w:left w:val="single" w:sz="4" w:space="0" w:color="000000"/>
              <w:bottom w:val="single" w:sz="4" w:space="0" w:color="000000"/>
              <w:right w:val="single" w:sz="4" w:space="0" w:color="000000"/>
            </w:tcBorders>
          </w:tcPr>
          <w:p w14:paraId="7C47C948"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Veri Paylaşım Alanındaki veriler</w:t>
            </w:r>
          </w:p>
        </w:tc>
      </w:tr>
      <w:tr w:rsidR="008A52D4" w14:paraId="202AA43F" w14:textId="77777777" w:rsidTr="001F0BF8">
        <w:trPr>
          <w:trHeight w:val="335"/>
        </w:trPr>
        <w:tc>
          <w:tcPr>
            <w:tcW w:w="3256" w:type="dxa"/>
            <w:tcBorders>
              <w:top w:val="single" w:sz="4" w:space="0" w:color="000000"/>
              <w:left w:val="single" w:sz="4" w:space="0" w:color="000000"/>
              <w:bottom w:val="single" w:sz="4" w:space="0" w:color="000000"/>
              <w:right w:val="single" w:sz="4" w:space="0" w:color="000000"/>
            </w:tcBorders>
          </w:tcPr>
          <w:p w14:paraId="01ED973E"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Cihaz Yapılandırma Dosyaları</w:t>
            </w:r>
          </w:p>
        </w:tc>
        <w:tc>
          <w:tcPr>
            <w:tcW w:w="1553" w:type="dxa"/>
            <w:tcBorders>
              <w:top w:val="single" w:sz="4" w:space="0" w:color="000000"/>
              <w:left w:val="single" w:sz="4" w:space="0" w:color="000000"/>
              <w:bottom w:val="single" w:sz="4" w:space="0" w:color="000000"/>
              <w:right w:val="single" w:sz="4" w:space="0" w:color="000000"/>
            </w:tcBorders>
          </w:tcPr>
          <w:p w14:paraId="12CFE883"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Çok Yüksek </w:t>
            </w:r>
          </w:p>
        </w:tc>
        <w:tc>
          <w:tcPr>
            <w:tcW w:w="5346" w:type="dxa"/>
            <w:tcBorders>
              <w:top w:val="single" w:sz="4" w:space="0" w:color="000000"/>
              <w:left w:val="single" w:sz="4" w:space="0" w:color="000000"/>
              <w:bottom w:val="single" w:sz="4" w:space="0" w:color="000000"/>
              <w:right w:val="single" w:sz="4" w:space="0" w:color="000000"/>
            </w:tcBorders>
          </w:tcPr>
          <w:p w14:paraId="4D17ABE7" w14:textId="77777777" w:rsidR="008A52D4" w:rsidRDefault="002A24C9">
            <w:pPr>
              <w:spacing w:line="360" w:lineRule="auto"/>
              <w:ind w:right="488"/>
              <w:jc w:val="both"/>
              <w:rPr>
                <w:rFonts w:ascii="Times New Roman" w:hAnsi="Times New Roman" w:cs="Times New Roman"/>
                <w:sz w:val="24"/>
                <w:szCs w:val="24"/>
              </w:rPr>
            </w:pPr>
            <w:r>
              <w:rPr>
                <w:rFonts w:ascii="Times New Roman" w:hAnsi="Times New Roman" w:cs="Times New Roman"/>
                <w:sz w:val="24"/>
                <w:szCs w:val="24"/>
              </w:rPr>
              <w:t>Cihaz yapılandırma ayarları</w:t>
            </w:r>
          </w:p>
        </w:tc>
      </w:tr>
      <w:tr w:rsidR="001F0BF8" w14:paraId="01C16A3C" w14:textId="77777777" w:rsidTr="001F0BF8">
        <w:trPr>
          <w:trHeight w:val="335"/>
        </w:trPr>
        <w:tc>
          <w:tcPr>
            <w:tcW w:w="3256" w:type="dxa"/>
            <w:tcBorders>
              <w:top w:val="single" w:sz="4" w:space="0" w:color="000000"/>
              <w:left w:val="single" w:sz="4" w:space="0" w:color="000000"/>
              <w:bottom w:val="single" w:sz="4" w:space="0" w:color="000000"/>
              <w:right w:val="single" w:sz="4" w:space="0" w:color="000000"/>
            </w:tcBorders>
          </w:tcPr>
          <w:p w14:paraId="1D209D05" w14:textId="2C88FF14" w:rsidR="001F0BF8" w:rsidRDefault="001F0B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Sistem Erişim </w:t>
            </w:r>
            <w:proofErr w:type="spellStart"/>
            <w:r>
              <w:rPr>
                <w:rFonts w:ascii="Times New Roman" w:hAnsi="Times New Roman" w:cs="Times New Roman"/>
                <w:sz w:val="24"/>
                <w:szCs w:val="24"/>
              </w:rPr>
              <w:t>Logları</w:t>
            </w:r>
            <w:proofErr w:type="spellEnd"/>
          </w:p>
        </w:tc>
        <w:tc>
          <w:tcPr>
            <w:tcW w:w="1553" w:type="dxa"/>
            <w:tcBorders>
              <w:top w:val="single" w:sz="4" w:space="0" w:color="000000"/>
              <w:left w:val="single" w:sz="4" w:space="0" w:color="000000"/>
              <w:bottom w:val="single" w:sz="4" w:space="0" w:color="000000"/>
              <w:right w:val="single" w:sz="4" w:space="0" w:color="000000"/>
            </w:tcBorders>
          </w:tcPr>
          <w:p w14:paraId="07349971" w14:textId="4D23575D" w:rsidR="001F0BF8" w:rsidRDefault="001F0BF8">
            <w:pPr>
              <w:spacing w:line="360" w:lineRule="auto"/>
              <w:jc w:val="both"/>
              <w:rPr>
                <w:rFonts w:ascii="Times New Roman" w:hAnsi="Times New Roman" w:cs="Times New Roman"/>
                <w:sz w:val="24"/>
                <w:szCs w:val="24"/>
              </w:rPr>
            </w:pPr>
            <w:r>
              <w:rPr>
                <w:rFonts w:ascii="Times New Roman" w:hAnsi="Times New Roman" w:cs="Times New Roman"/>
                <w:sz w:val="24"/>
                <w:szCs w:val="24"/>
              </w:rPr>
              <w:t>Yüksek</w:t>
            </w:r>
          </w:p>
        </w:tc>
        <w:tc>
          <w:tcPr>
            <w:tcW w:w="5346" w:type="dxa"/>
            <w:tcBorders>
              <w:top w:val="single" w:sz="4" w:space="0" w:color="000000"/>
              <w:left w:val="single" w:sz="4" w:space="0" w:color="000000"/>
              <w:bottom w:val="single" w:sz="4" w:space="0" w:color="000000"/>
              <w:right w:val="single" w:sz="4" w:space="0" w:color="000000"/>
            </w:tcBorders>
          </w:tcPr>
          <w:p w14:paraId="07EF489D" w14:textId="70643B60" w:rsidR="001F0BF8" w:rsidRDefault="001F0BF8">
            <w:pPr>
              <w:spacing w:line="360" w:lineRule="auto"/>
              <w:ind w:right="488"/>
              <w:jc w:val="both"/>
              <w:rPr>
                <w:rFonts w:ascii="Times New Roman" w:hAnsi="Times New Roman" w:cs="Times New Roman"/>
                <w:sz w:val="24"/>
                <w:szCs w:val="24"/>
              </w:rPr>
            </w:pPr>
            <w:r>
              <w:rPr>
                <w:rFonts w:ascii="Times New Roman" w:hAnsi="Times New Roman" w:cs="Times New Roman"/>
                <w:sz w:val="24"/>
                <w:szCs w:val="24"/>
              </w:rPr>
              <w:t>Sunucu ve Sistemlere Erişim Kayıtları</w:t>
            </w:r>
          </w:p>
        </w:tc>
      </w:tr>
    </w:tbl>
    <w:p w14:paraId="1EEBCADF" w14:textId="77777777" w:rsidR="008A52D4" w:rsidRDefault="008A52D4">
      <w:pPr>
        <w:spacing w:line="360" w:lineRule="auto"/>
        <w:jc w:val="both"/>
        <w:rPr>
          <w:rFonts w:ascii="Times New Roman" w:hAnsi="Times New Roman" w:cs="Times New Roman"/>
          <w:sz w:val="24"/>
          <w:szCs w:val="24"/>
        </w:rPr>
      </w:pPr>
    </w:p>
    <w:p w14:paraId="56D29983" w14:textId="4E8F5529" w:rsidR="008A52D4" w:rsidRDefault="002A24C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5.2.2.1.1. Çok </w:t>
      </w:r>
      <w:r w:rsidR="001F0BF8">
        <w:rPr>
          <w:rFonts w:ascii="Times New Roman" w:hAnsi="Times New Roman" w:cs="Times New Roman"/>
          <w:b/>
          <w:sz w:val="24"/>
          <w:szCs w:val="24"/>
        </w:rPr>
        <w:t xml:space="preserve">Yüksek </w:t>
      </w:r>
      <w:r>
        <w:rPr>
          <w:rFonts w:ascii="Times New Roman" w:hAnsi="Times New Roman" w:cs="Times New Roman"/>
          <w:b/>
          <w:sz w:val="24"/>
          <w:szCs w:val="24"/>
        </w:rPr>
        <w:t xml:space="preserve">Kritik Verilerin Yedekleme Yöntemi </w:t>
      </w:r>
    </w:p>
    <w:p w14:paraId="685821E3" w14:textId="77777777" w:rsidR="008A52D4" w:rsidRDefault="008A52D4">
      <w:pPr>
        <w:spacing w:line="360" w:lineRule="auto"/>
        <w:jc w:val="both"/>
        <w:rPr>
          <w:rFonts w:ascii="Times New Roman" w:hAnsi="Times New Roman" w:cs="Times New Roman"/>
          <w:b/>
          <w:sz w:val="24"/>
          <w:szCs w:val="24"/>
        </w:rPr>
      </w:pPr>
    </w:p>
    <w:p w14:paraId="1818DF81" w14:textId="4E2782E3"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Kritiklik seviyesi “Çok Yüksek” olan verilerin yedeklenmesi </w:t>
      </w:r>
      <w:r w:rsidR="00D311C7">
        <w:rPr>
          <w:rFonts w:ascii="Times New Roman" w:hAnsi="Times New Roman" w:cs="Times New Roman"/>
          <w:sz w:val="24"/>
          <w:szCs w:val="24"/>
        </w:rPr>
        <w:t xml:space="preserve">4 </w:t>
      </w:r>
      <w:r>
        <w:rPr>
          <w:rFonts w:ascii="Times New Roman" w:hAnsi="Times New Roman" w:cs="Times New Roman"/>
          <w:sz w:val="24"/>
          <w:szCs w:val="24"/>
        </w:rPr>
        <w:t xml:space="preserve">saatlik </w:t>
      </w:r>
      <w:proofErr w:type="gramStart"/>
      <w:r w:rsidR="00D311C7">
        <w:rPr>
          <w:rFonts w:ascii="Times New Roman" w:hAnsi="Times New Roman" w:cs="Times New Roman"/>
          <w:sz w:val="24"/>
          <w:szCs w:val="24"/>
        </w:rPr>
        <w:t>periyotlar</w:t>
      </w:r>
      <w:proofErr w:type="gramEnd"/>
      <w:r w:rsidR="00D311C7">
        <w:rPr>
          <w:rFonts w:ascii="Times New Roman" w:hAnsi="Times New Roman" w:cs="Times New Roman"/>
          <w:sz w:val="24"/>
          <w:szCs w:val="24"/>
        </w:rPr>
        <w:t xml:space="preserve"> ile</w:t>
      </w:r>
      <w:r w:rsidR="00B11925">
        <w:rPr>
          <w:rFonts w:ascii="Times New Roman" w:hAnsi="Times New Roman" w:cs="Times New Roman"/>
          <w:sz w:val="24"/>
          <w:szCs w:val="24"/>
        </w:rPr>
        <w:t xml:space="preserve"> </w:t>
      </w:r>
      <w:r>
        <w:rPr>
          <w:rFonts w:ascii="Times New Roman" w:hAnsi="Times New Roman" w:cs="Times New Roman"/>
          <w:sz w:val="24"/>
          <w:szCs w:val="24"/>
        </w:rPr>
        <w:t xml:space="preserve">yapılmaktadır. </w:t>
      </w:r>
    </w:p>
    <w:p w14:paraId="0D4309C5" w14:textId="77777777" w:rsidR="008A52D4" w:rsidRDefault="008A52D4">
      <w:pPr>
        <w:spacing w:line="360" w:lineRule="auto"/>
        <w:jc w:val="both"/>
        <w:rPr>
          <w:rFonts w:ascii="Times New Roman" w:hAnsi="Times New Roman" w:cs="Times New Roman"/>
          <w:sz w:val="24"/>
          <w:szCs w:val="24"/>
        </w:rPr>
      </w:pPr>
    </w:p>
    <w:p w14:paraId="5FDA7CFE" w14:textId="55E1BB0C" w:rsidR="008A52D4" w:rsidRDefault="002A24C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5.2.2.1.2. </w:t>
      </w:r>
      <w:r w:rsidR="001F0BF8">
        <w:rPr>
          <w:rFonts w:ascii="Times New Roman" w:hAnsi="Times New Roman" w:cs="Times New Roman"/>
          <w:b/>
          <w:sz w:val="24"/>
          <w:szCs w:val="24"/>
        </w:rPr>
        <w:t xml:space="preserve">Yüksek </w:t>
      </w:r>
      <w:r>
        <w:rPr>
          <w:rFonts w:ascii="Times New Roman" w:hAnsi="Times New Roman" w:cs="Times New Roman"/>
          <w:b/>
          <w:sz w:val="24"/>
          <w:szCs w:val="24"/>
        </w:rPr>
        <w:t>Kritik Verilerin Yedekleme Yöntemi</w:t>
      </w:r>
    </w:p>
    <w:p w14:paraId="5BF9FF7A" w14:textId="77777777" w:rsidR="008A52D4" w:rsidRDefault="008A52D4">
      <w:pPr>
        <w:spacing w:line="360" w:lineRule="auto"/>
        <w:jc w:val="both"/>
        <w:rPr>
          <w:rFonts w:ascii="Times New Roman" w:hAnsi="Times New Roman" w:cs="Times New Roman"/>
          <w:sz w:val="24"/>
          <w:szCs w:val="24"/>
        </w:rPr>
      </w:pPr>
    </w:p>
    <w:p w14:paraId="20CAD80B" w14:textId="43AEFC5B"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Kritiklik seviyesi “Yüksek” olan verilerin yedeklenmesi günlük yapılmaktadır. </w:t>
      </w:r>
    </w:p>
    <w:p w14:paraId="20CEE6FA" w14:textId="77777777" w:rsidR="008A52D4" w:rsidRDefault="008A52D4">
      <w:pPr>
        <w:spacing w:line="360" w:lineRule="auto"/>
        <w:jc w:val="both"/>
        <w:rPr>
          <w:rFonts w:ascii="Times New Roman" w:hAnsi="Times New Roman" w:cs="Times New Roman"/>
          <w:sz w:val="24"/>
          <w:szCs w:val="24"/>
        </w:rPr>
      </w:pPr>
    </w:p>
    <w:p w14:paraId="3C7FDB83" w14:textId="77777777" w:rsidR="008A52D4" w:rsidRDefault="002A24C9">
      <w:pPr>
        <w:spacing w:line="360" w:lineRule="auto"/>
        <w:jc w:val="both"/>
        <w:rPr>
          <w:rFonts w:ascii="Times New Roman" w:hAnsi="Times New Roman" w:cs="Times New Roman"/>
          <w:b/>
          <w:sz w:val="24"/>
          <w:szCs w:val="24"/>
        </w:rPr>
      </w:pPr>
      <w:r>
        <w:rPr>
          <w:rFonts w:ascii="Times New Roman" w:hAnsi="Times New Roman" w:cs="Times New Roman"/>
          <w:b/>
          <w:sz w:val="24"/>
          <w:szCs w:val="24"/>
        </w:rPr>
        <w:t>5.2.2.2. Manuel Yedekleme</w:t>
      </w:r>
    </w:p>
    <w:p w14:paraId="10151080" w14:textId="77777777" w:rsidR="008A52D4" w:rsidRDefault="008A52D4">
      <w:pPr>
        <w:spacing w:line="360" w:lineRule="auto"/>
        <w:jc w:val="both"/>
        <w:rPr>
          <w:rFonts w:ascii="Times New Roman" w:hAnsi="Times New Roman" w:cs="Times New Roman"/>
          <w:b/>
          <w:sz w:val="24"/>
          <w:szCs w:val="24"/>
        </w:rPr>
      </w:pPr>
    </w:p>
    <w:tbl>
      <w:tblPr>
        <w:tblStyle w:val="a1"/>
        <w:tblW w:w="92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918"/>
        <w:gridCol w:w="3006"/>
        <w:gridCol w:w="2194"/>
      </w:tblGrid>
      <w:tr w:rsidR="008A52D4" w14:paraId="219E9044" w14:textId="77777777" w:rsidTr="00D311C7">
        <w:trPr>
          <w:trHeight w:val="355"/>
        </w:trPr>
        <w:tc>
          <w:tcPr>
            <w:tcW w:w="2127" w:type="dxa"/>
            <w:tcBorders>
              <w:top w:val="single" w:sz="4" w:space="0" w:color="000000"/>
              <w:left w:val="single" w:sz="4" w:space="0" w:color="000000"/>
              <w:bottom w:val="single" w:sz="4" w:space="0" w:color="000000"/>
              <w:right w:val="single" w:sz="4" w:space="0" w:color="000000"/>
            </w:tcBorders>
          </w:tcPr>
          <w:p w14:paraId="1326C529" w14:textId="77777777" w:rsidR="008A52D4" w:rsidRDefault="002A24C9">
            <w:pPr>
              <w:spacing w:line="360" w:lineRule="auto"/>
              <w:jc w:val="both"/>
              <w:rPr>
                <w:rFonts w:ascii="Times New Roman" w:hAnsi="Times New Roman" w:cs="Times New Roman"/>
                <w:b/>
                <w:sz w:val="24"/>
                <w:szCs w:val="24"/>
              </w:rPr>
            </w:pPr>
            <w:r>
              <w:rPr>
                <w:rFonts w:ascii="Times New Roman" w:hAnsi="Times New Roman" w:cs="Times New Roman"/>
                <w:b/>
                <w:sz w:val="24"/>
                <w:szCs w:val="24"/>
              </w:rPr>
              <w:t>Veri Tipi</w:t>
            </w:r>
          </w:p>
        </w:tc>
        <w:tc>
          <w:tcPr>
            <w:tcW w:w="1918" w:type="dxa"/>
            <w:tcBorders>
              <w:top w:val="single" w:sz="4" w:space="0" w:color="000000"/>
              <w:left w:val="single" w:sz="4" w:space="0" w:color="000000"/>
              <w:bottom w:val="single" w:sz="4" w:space="0" w:color="000000"/>
              <w:right w:val="single" w:sz="4" w:space="0" w:color="000000"/>
            </w:tcBorders>
          </w:tcPr>
          <w:p w14:paraId="51667462" w14:textId="77777777" w:rsidR="008A52D4" w:rsidRDefault="002A24C9">
            <w:pPr>
              <w:spacing w:line="360" w:lineRule="auto"/>
              <w:jc w:val="both"/>
              <w:rPr>
                <w:rFonts w:ascii="Times New Roman" w:hAnsi="Times New Roman" w:cs="Times New Roman"/>
                <w:b/>
                <w:sz w:val="24"/>
                <w:szCs w:val="24"/>
              </w:rPr>
            </w:pPr>
            <w:r>
              <w:rPr>
                <w:rFonts w:ascii="Times New Roman" w:hAnsi="Times New Roman" w:cs="Times New Roman"/>
                <w:b/>
                <w:sz w:val="24"/>
                <w:szCs w:val="24"/>
              </w:rPr>
              <w:t>Sıklık</w:t>
            </w:r>
          </w:p>
        </w:tc>
        <w:tc>
          <w:tcPr>
            <w:tcW w:w="3006" w:type="dxa"/>
            <w:tcBorders>
              <w:top w:val="single" w:sz="4" w:space="0" w:color="000000"/>
              <w:left w:val="single" w:sz="4" w:space="0" w:color="000000"/>
              <w:bottom w:val="single" w:sz="4" w:space="0" w:color="000000"/>
              <w:right w:val="single" w:sz="4" w:space="0" w:color="000000"/>
            </w:tcBorders>
          </w:tcPr>
          <w:p w14:paraId="628BC02C" w14:textId="77777777" w:rsidR="008A52D4" w:rsidRDefault="002A24C9">
            <w:pPr>
              <w:spacing w:line="360" w:lineRule="auto"/>
              <w:jc w:val="both"/>
              <w:rPr>
                <w:rFonts w:ascii="Times New Roman" w:hAnsi="Times New Roman" w:cs="Times New Roman"/>
                <w:b/>
                <w:sz w:val="24"/>
                <w:szCs w:val="24"/>
              </w:rPr>
            </w:pPr>
            <w:r>
              <w:rPr>
                <w:rFonts w:ascii="Times New Roman" w:hAnsi="Times New Roman" w:cs="Times New Roman"/>
                <w:b/>
                <w:sz w:val="24"/>
                <w:szCs w:val="24"/>
              </w:rPr>
              <w:t>Yedekleme Yeri</w:t>
            </w:r>
          </w:p>
        </w:tc>
        <w:tc>
          <w:tcPr>
            <w:tcW w:w="2194" w:type="dxa"/>
            <w:tcBorders>
              <w:top w:val="single" w:sz="4" w:space="0" w:color="000000"/>
              <w:left w:val="single" w:sz="4" w:space="0" w:color="000000"/>
              <w:bottom w:val="single" w:sz="4" w:space="0" w:color="000000"/>
              <w:right w:val="single" w:sz="4" w:space="0" w:color="000000"/>
            </w:tcBorders>
          </w:tcPr>
          <w:p w14:paraId="26583965" w14:textId="77777777" w:rsidR="008A52D4" w:rsidRDefault="002A24C9">
            <w:pPr>
              <w:spacing w:line="360" w:lineRule="auto"/>
              <w:jc w:val="both"/>
              <w:rPr>
                <w:rFonts w:ascii="Times New Roman" w:hAnsi="Times New Roman" w:cs="Times New Roman"/>
                <w:b/>
                <w:sz w:val="24"/>
                <w:szCs w:val="24"/>
              </w:rPr>
            </w:pPr>
            <w:r>
              <w:rPr>
                <w:rFonts w:ascii="Times New Roman" w:hAnsi="Times New Roman" w:cs="Times New Roman"/>
                <w:b/>
                <w:sz w:val="24"/>
                <w:szCs w:val="24"/>
              </w:rPr>
              <w:t>Yedek Sayısı</w:t>
            </w:r>
          </w:p>
        </w:tc>
      </w:tr>
      <w:tr w:rsidR="008A52D4" w14:paraId="28BA2587" w14:textId="77777777" w:rsidTr="00D311C7">
        <w:trPr>
          <w:trHeight w:val="419"/>
        </w:trPr>
        <w:tc>
          <w:tcPr>
            <w:tcW w:w="2127" w:type="dxa"/>
            <w:tcBorders>
              <w:top w:val="single" w:sz="4" w:space="0" w:color="000000"/>
              <w:left w:val="single" w:sz="4" w:space="0" w:color="000000"/>
              <w:bottom w:val="single" w:sz="4" w:space="0" w:color="000000"/>
              <w:right w:val="single" w:sz="4" w:space="0" w:color="000000"/>
            </w:tcBorders>
          </w:tcPr>
          <w:p w14:paraId="5B11397F"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Veri, Sistem, Cihaz</w:t>
            </w:r>
          </w:p>
        </w:tc>
        <w:tc>
          <w:tcPr>
            <w:tcW w:w="1918" w:type="dxa"/>
            <w:tcBorders>
              <w:top w:val="single" w:sz="4" w:space="0" w:color="000000"/>
              <w:left w:val="single" w:sz="4" w:space="0" w:color="000000"/>
              <w:bottom w:val="single" w:sz="4" w:space="0" w:color="000000"/>
              <w:right w:val="single" w:sz="4" w:space="0" w:color="000000"/>
            </w:tcBorders>
          </w:tcPr>
          <w:p w14:paraId="3ED7B133"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Tek Seferlik</w:t>
            </w:r>
          </w:p>
        </w:tc>
        <w:tc>
          <w:tcPr>
            <w:tcW w:w="3006" w:type="dxa"/>
            <w:tcBorders>
              <w:top w:val="single" w:sz="4" w:space="0" w:color="000000"/>
              <w:left w:val="single" w:sz="4" w:space="0" w:color="000000"/>
              <w:bottom w:val="single" w:sz="4" w:space="0" w:color="000000"/>
              <w:right w:val="single" w:sz="4" w:space="0" w:color="000000"/>
            </w:tcBorders>
          </w:tcPr>
          <w:p w14:paraId="73B5D93A"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Yedekleme Ünitesi</w:t>
            </w:r>
          </w:p>
        </w:tc>
        <w:tc>
          <w:tcPr>
            <w:tcW w:w="2194" w:type="dxa"/>
            <w:tcBorders>
              <w:top w:val="single" w:sz="4" w:space="0" w:color="000000"/>
              <w:left w:val="single" w:sz="4" w:space="0" w:color="000000"/>
              <w:bottom w:val="single" w:sz="4" w:space="0" w:color="000000"/>
              <w:right w:val="single" w:sz="4" w:space="0" w:color="000000"/>
            </w:tcBorders>
          </w:tcPr>
          <w:p w14:paraId="225B6EE6"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Sınırsız</w:t>
            </w:r>
          </w:p>
        </w:tc>
      </w:tr>
    </w:tbl>
    <w:p w14:paraId="083E79D3" w14:textId="77777777" w:rsidR="008A52D4" w:rsidRDefault="008A52D4">
      <w:pPr>
        <w:spacing w:line="360" w:lineRule="auto"/>
        <w:jc w:val="both"/>
        <w:rPr>
          <w:rFonts w:ascii="Times New Roman" w:hAnsi="Times New Roman" w:cs="Times New Roman"/>
          <w:b/>
          <w:sz w:val="24"/>
          <w:szCs w:val="24"/>
        </w:rPr>
      </w:pPr>
    </w:p>
    <w:p w14:paraId="5FD43598" w14:textId="77777777" w:rsidR="008A52D4" w:rsidRDefault="008A52D4">
      <w:pPr>
        <w:spacing w:line="360" w:lineRule="auto"/>
        <w:jc w:val="both"/>
        <w:rPr>
          <w:rFonts w:ascii="Times New Roman" w:hAnsi="Times New Roman" w:cs="Times New Roman"/>
          <w:b/>
          <w:sz w:val="24"/>
          <w:szCs w:val="24"/>
        </w:rPr>
      </w:pPr>
    </w:p>
    <w:p w14:paraId="6B18ECEC" w14:textId="77777777" w:rsidR="008A52D4" w:rsidRDefault="002A24C9">
      <w:pPr>
        <w:spacing w:line="360" w:lineRule="auto"/>
        <w:jc w:val="both"/>
        <w:rPr>
          <w:rFonts w:ascii="Times New Roman" w:hAnsi="Times New Roman" w:cs="Times New Roman"/>
          <w:b/>
          <w:sz w:val="24"/>
          <w:szCs w:val="24"/>
        </w:rPr>
      </w:pPr>
      <w:r>
        <w:rPr>
          <w:rFonts w:ascii="Times New Roman" w:hAnsi="Times New Roman" w:cs="Times New Roman"/>
          <w:b/>
          <w:sz w:val="24"/>
          <w:szCs w:val="24"/>
        </w:rPr>
        <w:t>5.2.3. Yedekleme, Saklama Ortamları ve Saklama Şekli</w:t>
      </w:r>
    </w:p>
    <w:p w14:paraId="3645F85F" w14:textId="7AD0BD2D" w:rsidR="008A52D4" w:rsidRDefault="002A24C9">
      <w:p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Alınan yedekler; </w:t>
      </w:r>
      <w:r w:rsidR="00B11925">
        <w:rPr>
          <w:rFonts w:ascii="Times New Roman" w:hAnsi="Times New Roman" w:cs="Times New Roman"/>
          <w:color w:val="000000"/>
          <w:sz w:val="24"/>
          <w:szCs w:val="24"/>
        </w:rPr>
        <w:t>Y</w:t>
      </w:r>
      <w:r>
        <w:rPr>
          <w:rFonts w:ascii="Times New Roman" w:hAnsi="Times New Roman" w:cs="Times New Roman"/>
          <w:color w:val="000000"/>
          <w:sz w:val="24"/>
          <w:szCs w:val="24"/>
        </w:rPr>
        <w:t xml:space="preserve">edekleme </w:t>
      </w:r>
      <w:r w:rsidR="00B11925">
        <w:rPr>
          <w:rFonts w:ascii="Times New Roman" w:hAnsi="Times New Roman" w:cs="Times New Roman"/>
          <w:color w:val="000000"/>
          <w:sz w:val="24"/>
          <w:szCs w:val="24"/>
        </w:rPr>
        <w:t>Ü</w:t>
      </w:r>
      <w:r>
        <w:rPr>
          <w:rFonts w:ascii="Times New Roman" w:hAnsi="Times New Roman" w:cs="Times New Roman"/>
          <w:color w:val="000000"/>
          <w:sz w:val="24"/>
          <w:szCs w:val="24"/>
        </w:rPr>
        <w:t>nitesi (</w:t>
      </w:r>
      <w:proofErr w:type="spellStart"/>
      <w:r w:rsidR="009640A7">
        <w:rPr>
          <w:rFonts w:ascii="Times New Roman" w:hAnsi="Times New Roman" w:cs="Times New Roman"/>
          <w:color w:val="000000"/>
          <w:sz w:val="24"/>
          <w:szCs w:val="24"/>
        </w:rPr>
        <w:t>Backup</w:t>
      </w:r>
      <w:proofErr w:type="spellEnd"/>
      <w:r w:rsidR="009640A7">
        <w:rPr>
          <w:rFonts w:ascii="Times New Roman" w:hAnsi="Times New Roman" w:cs="Times New Roman"/>
          <w:color w:val="000000"/>
          <w:sz w:val="24"/>
          <w:szCs w:val="24"/>
        </w:rPr>
        <w:t xml:space="preserve"> Storage</w:t>
      </w:r>
      <w:r w:rsidR="00B11925">
        <w:rPr>
          <w:rFonts w:ascii="Times New Roman" w:hAnsi="Times New Roman" w:cs="Times New Roman"/>
          <w:color w:val="000000"/>
          <w:sz w:val="24"/>
          <w:szCs w:val="24"/>
        </w:rPr>
        <w:t xml:space="preserve"> </w:t>
      </w:r>
      <w:proofErr w:type="spellStart"/>
      <w:r w:rsidR="00B11925">
        <w:rPr>
          <w:rFonts w:ascii="Times New Roman" w:hAnsi="Times New Roman" w:cs="Times New Roman"/>
          <w:color w:val="000000"/>
          <w:sz w:val="24"/>
          <w:szCs w:val="24"/>
        </w:rPr>
        <w:t>Unit</w:t>
      </w:r>
      <w:proofErr w:type="spellEnd"/>
      <w:r>
        <w:rPr>
          <w:rFonts w:ascii="Times New Roman" w:hAnsi="Times New Roman" w:cs="Times New Roman"/>
          <w:color w:val="000000"/>
          <w:sz w:val="24"/>
          <w:szCs w:val="24"/>
        </w:rPr>
        <w:t>) üzerinde saklanır.</w:t>
      </w:r>
    </w:p>
    <w:p w14:paraId="355617E0" w14:textId="77777777" w:rsidR="008A52D4" w:rsidRDefault="008A52D4">
      <w:pPr>
        <w:pBdr>
          <w:top w:val="nil"/>
          <w:left w:val="nil"/>
          <w:bottom w:val="nil"/>
          <w:right w:val="nil"/>
          <w:between w:val="nil"/>
        </w:pBdr>
        <w:spacing w:line="360" w:lineRule="auto"/>
        <w:jc w:val="both"/>
        <w:rPr>
          <w:rFonts w:ascii="Times New Roman" w:hAnsi="Times New Roman" w:cs="Times New Roman"/>
          <w:color w:val="000000"/>
          <w:sz w:val="24"/>
          <w:szCs w:val="24"/>
        </w:rPr>
      </w:pPr>
    </w:p>
    <w:p w14:paraId="42DEAB2A" w14:textId="77777777" w:rsidR="008A52D4" w:rsidRDefault="002A24C9">
      <w:p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Kullanılacak yedekleme ortamları ve yazılımları, yedekleme sistemi ekipleri tarafından belirlenir. </w:t>
      </w:r>
    </w:p>
    <w:p w14:paraId="73594C56" w14:textId="77777777" w:rsidR="008A52D4" w:rsidRDefault="002A24C9">
      <w:p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Yedeklenecek verinin veya bileşenin kritiklik derecesine göre birden fazla yedekleme ortamı da kullanılabilir.</w:t>
      </w:r>
    </w:p>
    <w:p w14:paraId="43D27687" w14:textId="77777777" w:rsidR="008A52D4" w:rsidRDefault="008A52D4">
      <w:pPr>
        <w:pBdr>
          <w:top w:val="nil"/>
          <w:left w:val="nil"/>
          <w:bottom w:val="nil"/>
          <w:right w:val="nil"/>
          <w:between w:val="nil"/>
        </w:pBdr>
        <w:spacing w:line="360" w:lineRule="auto"/>
        <w:jc w:val="both"/>
        <w:rPr>
          <w:rFonts w:ascii="Times New Roman" w:hAnsi="Times New Roman" w:cs="Times New Roman"/>
          <w:color w:val="000000"/>
          <w:sz w:val="24"/>
          <w:szCs w:val="24"/>
        </w:rPr>
      </w:pPr>
    </w:p>
    <w:p w14:paraId="7C19F979" w14:textId="77777777" w:rsidR="008A52D4" w:rsidRDefault="002A24C9">
      <w:p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Yedeklerin; gizlilik dereceleri birim sorumlusu tarafından belirlenir ve yedekleme dönemlerine göre sınıflandırılarak saklanır.</w:t>
      </w:r>
    </w:p>
    <w:p w14:paraId="0B848E65" w14:textId="77777777" w:rsidR="008A52D4" w:rsidRDefault="008A52D4">
      <w:pPr>
        <w:spacing w:line="360" w:lineRule="auto"/>
        <w:jc w:val="both"/>
        <w:rPr>
          <w:rFonts w:ascii="Times New Roman" w:hAnsi="Times New Roman" w:cs="Times New Roman"/>
          <w:sz w:val="24"/>
          <w:szCs w:val="24"/>
        </w:rPr>
      </w:pPr>
    </w:p>
    <w:p w14:paraId="775780D8" w14:textId="6CB6EAE2"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Yedeklerin saklama ortamları; kullanılan yedekleme ortamlarında bozulmaya neden olmayacak şekilde saklanır. Birden fazla saklama ortamı</w:t>
      </w:r>
      <w:r w:rsidR="00B11925">
        <w:rPr>
          <w:rFonts w:ascii="Times New Roman" w:hAnsi="Times New Roman" w:cs="Times New Roman"/>
          <w:sz w:val="24"/>
          <w:szCs w:val="24"/>
        </w:rPr>
        <w:t xml:space="preserve"> (</w:t>
      </w:r>
      <w:proofErr w:type="spellStart"/>
      <w:r w:rsidR="00B11925">
        <w:rPr>
          <w:rFonts w:ascii="Times New Roman" w:hAnsi="Times New Roman" w:cs="Times New Roman"/>
          <w:sz w:val="24"/>
          <w:szCs w:val="24"/>
        </w:rPr>
        <w:t>Backup</w:t>
      </w:r>
      <w:proofErr w:type="spellEnd"/>
      <w:r w:rsidR="00B11925">
        <w:rPr>
          <w:rFonts w:ascii="Times New Roman" w:hAnsi="Times New Roman" w:cs="Times New Roman"/>
          <w:sz w:val="24"/>
          <w:szCs w:val="24"/>
        </w:rPr>
        <w:t xml:space="preserve"> Storage </w:t>
      </w:r>
      <w:proofErr w:type="spellStart"/>
      <w:r w:rsidR="00B11925">
        <w:rPr>
          <w:rFonts w:ascii="Times New Roman" w:hAnsi="Times New Roman" w:cs="Times New Roman"/>
          <w:sz w:val="24"/>
          <w:szCs w:val="24"/>
        </w:rPr>
        <w:t>Unit</w:t>
      </w:r>
      <w:proofErr w:type="spellEnd"/>
      <w:r w:rsidR="00B11925">
        <w:rPr>
          <w:rFonts w:ascii="Times New Roman" w:hAnsi="Times New Roman" w:cs="Times New Roman"/>
          <w:sz w:val="24"/>
          <w:szCs w:val="24"/>
        </w:rPr>
        <w:t xml:space="preserve">, </w:t>
      </w:r>
      <w:proofErr w:type="spellStart"/>
      <w:r w:rsidR="00B11925">
        <w:rPr>
          <w:rFonts w:ascii="Times New Roman" w:hAnsi="Times New Roman" w:cs="Times New Roman"/>
          <w:sz w:val="24"/>
          <w:szCs w:val="24"/>
        </w:rPr>
        <w:t>External</w:t>
      </w:r>
      <w:proofErr w:type="spellEnd"/>
      <w:r w:rsidR="00B11925">
        <w:rPr>
          <w:rFonts w:ascii="Times New Roman" w:hAnsi="Times New Roman" w:cs="Times New Roman"/>
          <w:sz w:val="24"/>
          <w:szCs w:val="24"/>
        </w:rPr>
        <w:t xml:space="preserve"> Disk, </w:t>
      </w:r>
      <w:proofErr w:type="spellStart"/>
      <w:r w:rsidR="00B11925">
        <w:rPr>
          <w:rFonts w:ascii="Times New Roman" w:hAnsi="Times New Roman" w:cs="Times New Roman"/>
          <w:sz w:val="24"/>
          <w:szCs w:val="24"/>
        </w:rPr>
        <w:t>Cloud</w:t>
      </w:r>
      <w:proofErr w:type="spellEnd"/>
      <w:r w:rsidR="00B11925">
        <w:rPr>
          <w:rFonts w:ascii="Times New Roman" w:hAnsi="Times New Roman" w:cs="Times New Roman"/>
          <w:sz w:val="24"/>
          <w:szCs w:val="24"/>
        </w:rPr>
        <w:t xml:space="preserve"> </w:t>
      </w:r>
      <w:proofErr w:type="spellStart"/>
      <w:r w:rsidR="00B11925">
        <w:rPr>
          <w:rFonts w:ascii="Times New Roman" w:hAnsi="Times New Roman" w:cs="Times New Roman"/>
          <w:sz w:val="24"/>
          <w:szCs w:val="24"/>
        </w:rPr>
        <w:t>Backup</w:t>
      </w:r>
      <w:proofErr w:type="spellEnd"/>
      <w:r w:rsidR="00B11925">
        <w:rPr>
          <w:rFonts w:ascii="Times New Roman" w:hAnsi="Times New Roman" w:cs="Times New Roman"/>
          <w:sz w:val="24"/>
          <w:szCs w:val="24"/>
        </w:rPr>
        <w:t>)</w:t>
      </w:r>
      <w:r>
        <w:rPr>
          <w:rFonts w:ascii="Times New Roman" w:hAnsi="Times New Roman" w:cs="Times New Roman"/>
          <w:sz w:val="24"/>
          <w:szCs w:val="24"/>
        </w:rPr>
        <w:t xml:space="preserve"> kullanmak, proje yöneticisi veya bölüm sorumlusunun yetkisindedir. </w:t>
      </w:r>
    </w:p>
    <w:p w14:paraId="72F6DB99" w14:textId="77777777" w:rsidR="008A52D4" w:rsidRDefault="008A52D4">
      <w:pPr>
        <w:spacing w:line="360" w:lineRule="auto"/>
        <w:jc w:val="both"/>
        <w:rPr>
          <w:rFonts w:ascii="Times New Roman" w:hAnsi="Times New Roman" w:cs="Times New Roman"/>
          <w:b/>
          <w:sz w:val="24"/>
          <w:szCs w:val="24"/>
        </w:rPr>
      </w:pPr>
    </w:p>
    <w:p w14:paraId="0353639D" w14:textId="77777777" w:rsidR="008A52D4" w:rsidRDefault="002A24C9">
      <w:pPr>
        <w:spacing w:line="360" w:lineRule="auto"/>
        <w:jc w:val="both"/>
        <w:rPr>
          <w:rFonts w:ascii="Times New Roman" w:hAnsi="Times New Roman" w:cs="Times New Roman"/>
          <w:b/>
          <w:sz w:val="24"/>
          <w:szCs w:val="24"/>
        </w:rPr>
      </w:pPr>
      <w:r>
        <w:rPr>
          <w:rFonts w:ascii="Times New Roman" w:hAnsi="Times New Roman" w:cs="Times New Roman"/>
          <w:b/>
          <w:sz w:val="24"/>
          <w:szCs w:val="24"/>
        </w:rPr>
        <w:t>5.3. YEDEKLEME ŞEKİLLERİ</w:t>
      </w:r>
    </w:p>
    <w:p w14:paraId="31212839" w14:textId="690069B5" w:rsidR="008A52D4" w:rsidRDefault="008A52D4">
      <w:pPr>
        <w:spacing w:line="360" w:lineRule="auto"/>
        <w:jc w:val="both"/>
        <w:rPr>
          <w:rFonts w:ascii="Times New Roman" w:hAnsi="Times New Roman" w:cs="Times New Roman"/>
          <w:sz w:val="24"/>
          <w:szCs w:val="24"/>
        </w:rPr>
      </w:pPr>
    </w:p>
    <w:p w14:paraId="03055EE1" w14:textId="355758ED" w:rsidR="00B11925" w:rsidRDefault="00B11925" w:rsidP="00B11925">
      <w:pPr>
        <w:spacing w:line="360" w:lineRule="auto"/>
        <w:jc w:val="both"/>
        <w:rPr>
          <w:rFonts w:ascii="Times New Roman" w:hAnsi="Times New Roman" w:cs="Times New Roman"/>
          <w:b/>
          <w:sz w:val="24"/>
          <w:szCs w:val="24"/>
        </w:rPr>
      </w:pPr>
      <w:r>
        <w:rPr>
          <w:rFonts w:ascii="Times New Roman" w:hAnsi="Times New Roman" w:cs="Times New Roman"/>
          <w:b/>
          <w:sz w:val="24"/>
          <w:szCs w:val="24"/>
        </w:rPr>
        <w:t>5.3.1.Veri Yedekleme Yöntemi</w:t>
      </w:r>
    </w:p>
    <w:p w14:paraId="46C59E4E" w14:textId="77777777" w:rsidR="00B11925" w:rsidRDefault="00B11925">
      <w:pPr>
        <w:spacing w:line="360" w:lineRule="auto"/>
        <w:jc w:val="both"/>
        <w:rPr>
          <w:rFonts w:ascii="Times New Roman" w:hAnsi="Times New Roman" w:cs="Times New Roman"/>
          <w:sz w:val="24"/>
          <w:szCs w:val="24"/>
        </w:rPr>
      </w:pPr>
    </w:p>
    <w:p w14:paraId="4FE443AF" w14:textId="0631EE18" w:rsidR="00B11925" w:rsidRDefault="00B11925">
      <w:pPr>
        <w:spacing w:line="360" w:lineRule="auto"/>
        <w:jc w:val="both"/>
        <w:rPr>
          <w:rFonts w:ascii="Times New Roman" w:hAnsi="Times New Roman" w:cs="Times New Roman"/>
          <w:sz w:val="24"/>
          <w:szCs w:val="24"/>
        </w:rPr>
      </w:pPr>
      <w:r w:rsidRPr="00B11925">
        <w:rPr>
          <w:rFonts w:ascii="Times New Roman" w:hAnsi="Times New Roman" w:cs="Times New Roman"/>
          <w:sz w:val="24"/>
          <w:szCs w:val="24"/>
        </w:rPr>
        <w:t xml:space="preserve">Üniversitemizde </w:t>
      </w:r>
      <w:proofErr w:type="spellStart"/>
      <w:r w:rsidRPr="00B11925">
        <w:rPr>
          <w:rFonts w:ascii="Times New Roman" w:hAnsi="Times New Roman" w:cs="Times New Roman"/>
          <w:sz w:val="24"/>
          <w:szCs w:val="24"/>
        </w:rPr>
        <w:t>operasyonel</w:t>
      </w:r>
      <w:proofErr w:type="spellEnd"/>
      <w:r w:rsidRPr="00B11925">
        <w:rPr>
          <w:rFonts w:ascii="Times New Roman" w:hAnsi="Times New Roman" w:cs="Times New Roman"/>
          <w:sz w:val="24"/>
          <w:szCs w:val="24"/>
        </w:rPr>
        <w:t xml:space="preserve"> veri kurtarma, veri eşleme ve uzun vadeli veri saklama </w:t>
      </w:r>
      <w:proofErr w:type="gramStart"/>
      <w:r w:rsidRPr="00B11925">
        <w:rPr>
          <w:rFonts w:ascii="Times New Roman" w:hAnsi="Times New Roman" w:cs="Times New Roman"/>
          <w:sz w:val="24"/>
          <w:szCs w:val="24"/>
        </w:rPr>
        <w:t>dahil</w:t>
      </w:r>
      <w:proofErr w:type="gramEnd"/>
      <w:r w:rsidRPr="00B11925">
        <w:rPr>
          <w:rFonts w:ascii="Times New Roman" w:hAnsi="Times New Roman" w:cs="Times New Roman"/>
          <w:sz w:val="24"/>
          <w:szCs w:val="24"/>
        </w:rPr>
        <w:t xml:space="preserve"> olmak üzere yedekleme süreçlerini otomatikleştiren IBM </w:t>
      </w:r>
      <w:proofErr w:type="spellStart"/>
      <w:r w:rsidRPr="00B11925">
        <w:rPr>
          <w:rFonts w:ascii="Times New Roman" w:hAnsi="Times New Roman" w:cs="Times New Roman"/>
          <w:sz w:val="24"/>
          <w:szCs w:val="24"/>
        </w:rPr>
        <w:t>Spectrum</w:t>
      </w:r>
      <w:proofErr w:type="spellEnd"/>
      <w:r w:rsidRPr="00B11925">
        <w:rPr>
          <w:rFonts w:ascii="Times New Roman" w:hAnsi="Times New Roman" w:cs="Times New Roman"/>
          <w:sz w:val="24"/>
          <w:szCs w:val="24"/>
        </w:rPr>
        <w:t xml:space="preserve"> </w:t>
      </w:r>
      <w:proofErr w:type="spellStart"/>
      <w:r w:rsidRPr="00B11925">
        <w:rPr>
          <w:rFonts w:ascii="Times New Roman" w:hAnsi="Times New Roman" w:cs="Times New Roman"/>
          <w:sz w:val="24"/>
          <w:szCs w:val="24"/>
        </w:rPr>
        <w:t>Protect</w:t>
      </w:r>
      <w:proofErr w:type="spellEnd"/>
      <w:r w:rsidRPr="00B11925">
        <w:rPr>
          <w:rFonts w:ascii="Times New Roman" w:hAnsi="Times New Roman" w:cs="Times New Roman"/>
          <w:sz w:val="24"/>
          <w:szCs w:val="24"/>
        </w:rPr>
        <w:t xml:space="preserve"> Plus yazılımının 10.1.6 </w:t>
      </w:r>
      <w:proofErr w:type="spellStart"/>
      <w:r w:rsidRPr="00B11925">
        <w:rPr>
          <w:rFonts w:ascii="Times New Roman" w:hAnsi="Times New Roman" w:cs="Times New Roman"/>
          <w:sz w:val="24"/>
          <w:szCs w:val="24"/>
        </w:rPr>
        <w:t>Build</w:t>
      </w:r>
      <w:proofErr w:type="spellEnd"/>
      <w:r w:rsidRPr="00B11925">
        <w:rPr>
          <w:rFonts w:ascii="Times New Roman" w:hAnsi="Times New Roman" w:cs="Times New Roman"/>
          <w:sz w:val="24"/>
          <w:szCs w:val="24"/>
        </w:rPr>
        <w:t xml:space="preserve">: 1975 </w:t>
      </w:r>
      <w:proofErr w:type="spellStart"/>
      <w:r w:rsidRPr="00B11925">
        <w:rPr>
          <w:rFonts w:ascii="Times New Roman" w:hAnsi="Times New Roman" w:cs="Times New Roman"/>
          <w:sz w:val="24"/>
          <w:szCs w:val="24"/>
        </w:rPr>
        <w:t>Jun</w:t>
      </w:r>
      <w:proofErr w:type="spellEnd"/>
      <w:r w:rsidRPr="00B11925">
        <w:rPr>
          <w:rFonts w:ascii="Times New Roman" w:hAnsi="Times New Roman" w:cs="Times New Roman"/>
          <w:sz w:val="24"/>
          <w:szCs w:val="24"/>
        </w:rPr>
        <w:t xml:space="preserve"> 12 sürümü kullanmaktadır.</w:t>
      </w:r>
    </w:p>
    <w:p w14:paraId="7B5374A0" w14:textId="77777777" w:rsidR="009910BB" w:rsidRDefault="00B11925">
      <w:pPr>
        <w:spacing w:line="360" w:lineRule="auto"/>
        <w:jc w:val="both"/>
        <w:rPr>
          <w:rFonts w:ascii="Times New Roman" w:hAnsi="Times New Roman" w:cs="Times New Roman"/>
          <w:sz w:val="24"/>
          <w:szCs w:val="24"/>
        </w:rPr>
      </w:pPr>
      <w:r>
        <w:rPr>
          <w:rFonts w:ascii="Times New Roman" w:hAnsi="Times New Roman" w:cs="Times New Roman"/>
          <w:sz w:val="24"/>
          <w:szCs w:val="24"/>
        </w:rPr>
        <w:t>Yedeği alınacak verilerin Yedekleme periyodu ve saklama süreleri proje yöneticisi veya bölüm sorumlusunun da onayı alınarak yedekleme sisteme ekibi tarafından uygulanır.</w:t>
      </w:r>
    </w:p>
    <w:p w14:paraId="4487C6D7" w14:textId="38CF321D" w:rsidR="00B11925" w:rsidRDefault="009910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 bir proje veya uygulama özelinde yedeklemenin başlama zamanı, yedekleme periyodu sıklığı, verinin saklama süresi gibi </w:t>
      </w:r>
      <w:proofErr w:type="spellStart"/>
      <w:r>
        <w:rPr>
          <w:rFonts w:ascii="Times New Roman" w:hAnsi="Times New Roman" w:cs="Times New Roman"/>
          <w:sz w:val="24"/>
          <w:szCs w:val="24"/>
        </w:rPr>
        <w:t>paramaetreler</w:t>
      </w:r>
      <w:proofErr w:type="spellEnd"/>
      <w:r>
        <w:rPr>
          <w:rFonts w:ascii="Times New Roman" w:hAnsi="Times New Roman" w:cs="Times New Roman"/>
          <w:sz w:val="24"/>
          <w:szCs w:val="24"/>
        </w:rPr>
        <w:t xml:space="preserve"> özelleştirilebilmektedir.</w:t>
      </w:r>
    </w:p>
    <w:p w14:paraId="0CE142E0" w14:textId="35A5FF83" w:rsidR="009910BB" w:rsidRDefault="009910BB">
      <w:pPr>
        <w:spacing w:line="360" w:lineRule="auto"/>
        <w:jc w:val="both"/>
        <w:rPr>
          <w:rFonts w:ascii="Times New Roman" w:hAnsi="Times New Roman" w:cs="Times New Roman"/>
          <w:sz w:val="24"/>
          <w:szCs w:val="24"/>
        </w:rPr>
      </w:pPr>
    </w:p>
    <w:p w14:paraId="01EEA15E" w14:textId="3AB13F6F" w:rsidR="00111CCA" w:rsidRDefault="00111CCA">
      <w:pPr>
        <w:spacing w:line="360" w:lineRule="auto"/>
        <w:jc w:val="both"/>
        <w:rPr>
          <w:rFonts w:ascii="Times New Roman" w:hAnsi="Times New Roman" w:cs="Times New Roman"/>
          <w:sz w:val="24"/>
          <w:szCs w:val="24"/>
        </w:rPr>
      </w:pPr>
    </w:p>
    <w:p w14:paraId="3CDB4637" w14:textId="43218200" w:rsidR="00111CCA" w:rsidRDefault="00111CCA">
      <w:pPr>
        <w:spacing w:line="360" w:lineRule="auto"/>
        <w:jc w:val="both"/>
        <w:rPr>
          <w:rFonts w:ascii="Times New Roman" w:hAnsi="Times New Roman" w:cs="Times New Roman"/>
          <w:sz w:val="24"/>
          <w:szCs w:val="24"/>
        </w:rPr>
      </w:pPr>
    </w:p>
    <w:p w14:paraId="7785018E" w14:textId="77777777" w:rsidR="00111CCA" w:rsidRDefault="00111CCA">
      <w:pPr>
        <w:spacing w:line="360" w:lineRule="auto"/>
        <w:jc w:val="both"/>
        <w:rPr>
          <w:rFonts w:ascii="Times New Roman" w:hAnsi="Times New Roman" w:cs="Times New Roman"/>
          <w:sz w:val="24"/>
          <w:szCs w:val="24"/>
        </w:rPr>
      </w:pPr>
    </w:p>
    <w:p w14:paraId="3C4803C1" w14:textId="4BEDEECA" w:rsidR="00111CCA" w:rsidRDefault="00111CCA">
      <w:pPr>
        <w:spacing w:line="360" w:lineRule="auto"/>
        <w:jc w:val="both"/>
        <w:rPr>
          <w:rFonts w:ascii="Times New Roman" w:hAnsi="Times New Roman" w:cs="Times New Roman"/>
          <w:sz w:val="24"/>
          <w:szCs w:val="24"/>
        </w:rPr>
      </w:pPr>
      <w:r>
        <w:rPr>
          <w:noProof/>
        </w:rPr>
        <w:lastRenderedPageBreak/>
        <w:drawing>
          <wp:inline distT="0" distB="0" distL="0" distR="0" wp14:anchorId="28C8A598" wp14:editId="0277E08B">
            <wp:extent cx="6210935" cy="19945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935" cy="1994535"/>
                    </a:xfrm>
                    <a:prstGeom prst="rect">
                      <a:avLst/>
                    </a:prstGeom>
                  </pic:spPr>
                </pic:pic>
              </a:graphicData>
            </a:graphic>
          </wp:inline>
        </w:drawing>
      </w:r>
    </w:p>
    <w:p w14:paraId="73119FF2" w14:textId="77777777" w:rsidR="00B11925" w:rsidRDefault="00B11925">
      <w:pPr>
        <w:spacing w:line="360" w:lineRule="auto"/>
        <w:jc w:val="both"/>
        <w:rPr>
          <w:rFonts w:ascii="Times New Roman" w:hAnsi="Times New Roman" w:cs="Times New Roman"/>
          <w:b/>
          <w:sz w:val="24"/>
          <w:szCs w:val="24"/>
        </w:rPr>
      </w:pPr>
    </w:p>
    <w:p w14:paraId="6010D04C" w14:textId="265702C2" w:rsidR="008A52D4" w:rsidRDefault="002A24C9">
      <w:pPr>
        <w:spacing w:line="360" w:lineRule="auto"/>
        <w:jc w:val="both"/>
        <w:rPr>
          <w:rFonts w:ascii="Times New Roman" w:hAnsi="Times New Roman" w:cs="Times New Roman"/>
          <w:b/>
          <w:sz w:val="24"/>
          <w:szCs w:val="24"/>
        </w:rPr>
      </w:pPr>
      <w:r>
        <w:rPr>
          <w:rFonts w:ascii="Times New Roman" w:hAnsi="Times New Roman" w:cs="Times New Roman"/>
          <w:b/>
          <w:sz w:val="24"/>
          <w:szCs w:val="24"/>
        </w:rPr>
        <w:t>5.3.2.Veri Geri Yükleme Yöntemi</w:t>
      </w:r>
    </w:p>
    <w:p w14:paraId="0013F04B" w14:textId="77777777" w:rsidR="008A52D4" w:rsidRDefault="008A52D4">
      <w:pPr>
        <w:spacing w:line="360" w:lineRule="auto"/>
        <w:jc w:val="both"/>
        <w:rPr>
          <w:rFonts w:ascii="Times New Roman" w:hAnsi="Times New Roman" w:cs="Times New Roman"/>
          <w:b/>
          <w:sz w:val="24"/>
          <w:szCs w:val="24"/>
        </w:rPr>
      </w:pPr>
    </w:p>
    <w:p w14:paraId="17F62A51"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Veri kaybı durumunda birimimize yapılan talep gereği başarılı alınmış yedeklerden ilgili tarihli </w:t>
      </w:r>
      <w:proofErr w:type="spellStart"/>
      <w:r>
        <w:rPr>
          <w:rFonts w:ascii="Times New Roman" w:hAnsi="Times New Roman" w:cs="Times New Roman"/>
          <w:sz w:val="24"/>
          <w:szCs w:val="24"/>
        </w:rPr>
        <w:t>setden</w:t>
      </w:r>
      <w:proofErr w:type="spellEnd"/>
      <w:r>
        <w:rPr>
          <w:rFonts w:ascii="Times New Roman" w:hAnsi="Times New Roman" w:cs="Times New Roman"/>
          <w:sz w:val="24"/>
          <w:szCs w:val="24"/>
        </w:rPr>
        <w:t xml:space="preserve"> yedekten dönme işlemi yapılır.</w:t>
      </w:r>
    </w:p>
    <w:p w14:paraId="59C21A53" w14:textId="77777777" w:rsidR="008A52D4" w:rsidRDefault="002A24C9">
      <w:pPr>
        <w:widowControl w:val="0"/>
        <w:numPr>
          <w:ilvl w:val="0"/>
          <w:numId w:val="2"/>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Veri kaybının olduğu uygulamanın sorumlusu olan birimden e-posta veya resmi yazı ile talep gelir. Uygulamanın olduğu sistem için yedekten dönme işlemi yapılır. </w:t>
      </w:r>
    </w:p>
    <w:p w14:paraId="0678D2CB" w14:textId="77777777" w:rsidR="008A52D4" w:rsidRDefault="002A24C9">
      <w:pPr>
        <w:widowControl w:val="0"/>
        <w:numPr>
          <w:ilvl w:val="0"/>
          <w:numId w:val="2"/>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Son kullanıcı e-posta hesaplarında e-posta kaybı olduğunda yedekten dönme işlemi yapılır.</w:t>
      </w:r>
    </w:p>
    <w:p w14:paraId="643B6194" w14:textId="77777777" w:rsidR="008A52D4" w:rsidRDefault="008A52D4">
      <w:pPr>
        <w:pBdr>
          <w:top w:val="nil"/>
          <w:left w:val="nil"/>
          <w:bottom w:val="nil"/>
          <w:right w:val="nil"/>
          <w:between w:val="nil"/>
        </w:pBdr>
        <w:spacing w:line="360" w:lineRule="auto"/>
        <w:ind w:left="1512"/>
        <w:jc w:val="both"/>
        <w:rPr>
          <w:rFonts w:ascii="Times New Roman" w:hAnsi="Times New Roman" w:cs="Times New Roman"/>
          <w:color w:val="000000"/>
          <w:sz w:val="24"/>
          <w:szCs w:val="24"/>
        </w:rPr>
      </w:pPr>
    </w:p>
    <w:p w14:paraId="551B4E92" w14:textId="77777777" w:rsidR="008A52D4" w:rsidRDefault="002A24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Yedeği alınan verilerin kontrolü amacıyla “geri yükleme testleri” kritiklik seviyesine göre belli </w:t>
      </w:r>
      <w:proofErr w:type="gramStart"/>
      <w:r>
        <w:rPr>
          <w:rFonts w:ascii="Times New Roman" w:hAnsi="Times New Roman" w:cs="Times New Roman"/>
          <w:sz w:val="24"/>
          <w:szCs w:val="24"/>
        </w:rPr>
        <w:t>periyotlarda</w:t>
      </w:r>
      <w:proofErr w:type="gramEnd"/>
      <w:r>
        <w:rPr>
          <w:rFonts w:ascii="Times New Roman" w:hAnsi="Times New Roman" w:cs="Times New Roman"/>
          <w:sz w:val="24"/>
          <w:szCs w:val="24"/>
        </w:rPr>
        <w:t xml:space="preserve"> yapılır.  </w:t>
      </w:r>
    </w:p>
    <w:p w14:paraId="6E017FB0" w14:textId="26E9A997" w:rsidR="007372FE" w:rsidRPr="007372FE" w:rsidRDefault="007372FE" w:rsidP="007372FE">
      <w:pPr>
        <w:pStyle w:val="Balk1"/>
        <w:spacing w:before="120" w:after="240" w:line="360" w:lineRule="auto"/>
        <w:jc w:val="both"/>
        <w:rPr>
          <w:sz w:val="24"/>
          <w:szCs w:val="24"/>
        </w:rPr>
      </w:pPr>
      <w:r>
        <w:rPr>
          <w:sz w:val="24"/>
          <w:szCs w:val="24"/>
        </w:rPr>
        <w:t xml:space="preserve">6. </w:t>
      </w:r>
      <w:r w:rsidRPr="007372FE">
        <w:rPr>
          <w:sz w:val="24"/>
          <w:szCs w:val="24"/>
        </w:rPr>
        <w:t>YAPTIRIM</w:t>
      </w:r>
    </w:p>
    <w:p w14:paraId="13A20EC8" w14:textId="6D1BD161" w:rsidR="008A52D4" w:rsidRPr="007372FE" w:rsidRDefault="007372FE" w:rsidP="007372FE">
      <w:pPr>
        <w:spacing w:line="360" w:lineRule="auto"/>
        <w:ind w:right="140"/>
        <w:jc w:val="both"/>
      </w:pPr>
      <w:r>
        <w:t>Bu politikanın ihlal edilmesi durumunda BGYS yöneticisi tarafından gerekli personel desteği de alınarak ihlal nedeni incelenir. İhlal kasıtsız olup personelin eğitim vb. bir eksikliğinden kaynaklanıyorsa problemin kaynağını oluşturan eksikliği kapatmak için çalışma yapılır. Personel BGYS Temsilcisi tarafından e-posta üzerinden yazılı olarak uyarılır. Eğer ihlal işleminin kasıtlı olduğu anlaşılırsa veya kasıtsız olan ihlaller 3’ten fazla tekrar ederse “</w:t>
      </w:r>
      <w:r w:rsidRPr="009C14E0">
        <w:t>PR-033-Bilgi Güvenliği İhlal Olayları ve Disiplin Soruşturması Prosedürü</w:t>
      </w:r>
      <w:r>
        <w:t xml:space="preserve">” gereğince kişiler hakkında işlem yapılır. Tüm çalışanlar, güvenlik ihlali olaylarını ve bu politikanın ihlallerini, birim amirinin bilgisi </w:t>
      </w:r>
      <w:proofErr w:type="gramStart"/>
      <w:r>
        <w:t>dahilinde</w:t>
      </w:r>
      <w:proofErr w:type="gramEnd"/>
      <w:r>
        <w:t xml:space="preserve"> BGYS </w:t>
      </w:r>
      <w:proofErr w:type="spellStart"/>
      <w:r>
        <w:t>Ekibi’ne</w:t>
      </w:r>
      <w:proofErr w:type="spellEnd"/>
      <w:r>
        <w:t xml:space="preserve"> en kısa sürede bildirme sorumluluğundadır.</w:t>
      </w:r>
    </w:p>
    <w:sectPr w:rsidR="008A52D4" w:rsidRPr="007372FE">
      <w:headerReference w:type="default" r:id="rId9"/>
      <w:footerReference w:type="default" r:id="rId10"/>
      <w:pgSz w:w="11906" w:h="16838"/>
      <w:pgMar w:top="2552" w:right="991" w:bottom="2410"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4680D" w14:textId="77777777" w:rsidR="002716D5" w:rsidRDefault="002716D5">
      <w:r>
        <w:separator/>
      </w:r>
    </w:p>
  </w:endnote>
  <w:endnote w:type="continuationSeparator" w:id="0">
    <w:p w14:paraId="51424B09" w14:textId="77777777" w:rsidR="002716D5" w:rsidRDefault="0027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Zapf_Humanist">
    <w:altName w:val="Times New Roman"/>
    <w:charset w:val="00"/>
    <w:family w:val="auto"/>
    <w:pitch w:val="default"/>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1B14E" w14:textId="77777777" w:rsidR="008A52D4" w:rsidRDefault="008A52D4">
    <w:pPr>
      <w:widowControl w:val="0"/>
      <w:pBdr>
        <w:top w:val="nil"/>
        <w:left w:val="nil"/>
        <w:bottom w:val="nil"/>
        <w:right w:val="nil"/>
        <w:between w:val="nil"/>
      </w:pBdr>
      <w:spacing w:line="276" w:lineRule="auto"/>
      <w:rPr>
        <w:rFonts w:ascii="Calibri" w:eastAsia="Calibri" w:hAnsi="Calibri" w:cs="Calibri"/>
        <w:color w:val="000000"/>
        <w:sz w:val="20"/>
        <w:szCs w:val="20"/>
      </w:rPr>
    </w:pPr>
  </w:p>
  <w:tbl>
    <w:tblPr>
      <w:tblStyle w:val="a3"/>
      <w:tblW w:w="9781"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51"/>
      <w:gridCol w:w="3259"/>
      <w:gridCol w:w="3371"/>
    </w:tblGrid>
    <w:tr w:rsidR="008A52D4" w14:paraId="76FBA474" w14:textId="77777777">
      <w:tc>
        <w:tcPr>
          <w:tcW w:w="3151" w:type="dxa"/>
          <w:tcBorders>
            <w:top w:val="single" w:sz="4" w:space="0" w:color="000000"/>
          </w:tcBorders>
        </w:tcPr>
        <w:p w14:paraId="3B8BC44B" w14:textId="77777777" w:rsidR="008A52D4" w:rsidRDefault="002A24C9">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Hazırlayan</w:t>
          </w:r>
        </w:p>
      </w:tc>
      <w:tc>
        <w:tcPr>
          <w:tcW w:w="3259" w:type="dxa"/>
          <w:tcBorders>
            <w:top w:val="single" w:sz="4" w:space="0" w:color="000000"/>
          </w:tcBorders>
        </w:tcPr>
        <w:p w14:paraId="7BF64B9B" w14:textId="77777777" w:rsidR="008A52D4" w:rsidRDefault="002A24C9">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Sistem Onayı</w:t>
          </w:r>
        </w:p>
      </w:tc>
      <w:tc>
        <w:tcPr>
          <w:tcW w:w="3371" w:type="dxa"/>
          <w:tcBorders>
            <w:top w:val="single" w:sz="4" w:space="0" w:color="000000"/>
          </w:tcBorders>
        </w:tcPr>
        <w:p w14:paraId="32BF7BC3" w14:textId="77777777" w:rsidR="008A52D4" w:rsidRDefault="002A24C9">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Yürürlük Onayı</w:t>
          </w:r>
        </w:p>
      </w:tc>
    </w:tr>
    <w:tr w:rsidR="008A52D4" w14:paraId="6D241D94" w14:textId="77777777">
      <w:trPr>
        <w:trHeight w:val="1002"/>
      </w:trPr>
      <w:tc>
        <w:tcPr>
          <w:tcW w:w="3151" w:type="dxa"/>
          <w:tcBorders>
            <w:bottom w:val="single" w:sz="4" w:space="0" w:color="000000"/>
          </w:tcBorders>
        </w:tcPr>
        <w:p w14:paraId="2EE0F452" w14:textId="63F58446" w:rsidR="008A52D4" w:rsidRDefault="007372FE">
          <w:pPr>
            <w:jc w:val="center"/>
          </w:pPr>
          <w:r>
            <w:t>Bilgi İşlem Daire Başkanlığı</w:t>
          </w:r>
        </w:p>
      </w:tc>
      <w:tc>
        <w:tcPr>
          <w:tcW w:w="3259" w:type="dxa"/>
          <w:tcBorders>
            <w:bottom w:val="single" w:sz="4" w:space="0" w:color="000000"/>
          </w:tcBorders>
        </w:tcPr>
        <w:p w14:paraId="0709C323" w14:textId="77777777" w:rsidR="008A52D4" w:rsidRDefault="002A24C9">
          <w:pPr>
            <w:jc w:val="center"/>
          </w:pPr>
          <w:r>
            <w:t>Prof. Dr. İhsan KAYA</w:t>
          </w:r>
        </w:p>
        <w:p w14:paraId="1C8FC4EC" w14:textId="77777777" w:rsidR="008A52D4" w:rsidRDefault="008A52D4">
          <w:pPr>
            <w:jc w:val="center"/>
          </w:pPr>
        </w:p>
      </w:tc>
      <w:tc>
        <w:tcPr>
          <w:tcW w:w="3371" w:type="dxa"/>
          <w:tcBorders>
            <w:bottom w:val="single" w:sz="4" w:space="0" w:color="000000"/>
          </w:tcBorders>
        </w:tcPr>
        <w:p w14:paraId="528255D8" w14:textId="77777777" w:rsidR="008A52D4" w:rsidRDefault="002A24C9">
          <w:pPr>
            <w:jc w:val="center"/>
          </w:pPr>
          <w:r>
            <w:t>Prof. Dr. Umut Rıfat TUZKAYA</w:t>
          </w:r>
        </w:p>
      </w:tc>
    </w:tr>
  </w:tbl>
  <w:p w14:paraId="1D8F9600" w14:textId="77777777" w:rsidR="008A52D4" w:rsidRDefault="002A24C9">
    <w:pPr>
      <w:pBdr>
        <w:top w:val="nil"/>
        <w:left w:val="nil"/>
        <w:bottom w:val="nil"/>
        <w:right w:val="nil"/>
        <w:between w:val="nil"/>
      </w:pBdr>
      <w:tabs>
        <w:tab w:val="center" w:pos="4536"/>
        <w:tab w:val="right" w:pos="9072"/>
      </w:tabs>
      <w:rPr>
        <w:rFonts w:ascii="Arial" w:eastAsia="Arial" w:hAnsi="Arial" w:cs="Arial"/>
        <w:i/>
        <w:color w:val="000000"/>
        <w:sz w:val="16"/>
        <w:szCs w:val="16"/>
      </w:rPr>
    </w:pPr>
    <w:r>
      <w:rPr>
        <w:rFonts w:ascii="Arial" w:eastAsia="Arial" w:hAnsi="Arial" w:cs="Arial"/>
        <w:i/>
        <w:color w:val="000000"/>
        <w:sz w:val="16"/>
        <w:szCs w:val="16"/>
      </w:rPr>
      <w:t xml:space="preserve">(Form No: FR-0146; Revizyon Tarihi:01.11.2013; Revizyon No:01)                                                 </w:t>
    </w:r>
    <w:r>
      <w:rPr>
        <w:rFonts w:ascii="Arial" w:eastAsia="Arial" w:hAnsi="Arial" w:cs="Arial"/>
        <w:i/>
        <w:color w:val="000000"/>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44CD" w14:textId="77777777" w:rsidR="002716D5" w:rsidRDefault="002716D5">
      <w:r>
        <w:separator/>
      </w:r>
    </w:p>
  </w:footnote>
  <w:footnote w:type="continuationSeparator" w:id="0">
    <w:p w14:paraId="07C9C78C" w14:textId="77777777" w:rsidR="002716D5" w:rsidRDefault="00271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A499" w14:textId="77777777" w:rsidR="008A52D4" w:rsidRDefault="008A52D4">
    <w:pPr>
      <w:widowControl w:val="0"/>
      <w:pBdr>
        <w:top w:val="nil"/>
        <w:left w:val="nil"/>
        <w:bottom w:val="nil"/>
        <w:right w:val="nil"/>
        <w:between w:val="nil"/>
      </w:pBdr>
      <w:spacing w:line="276" w:lineRule="auto"/>
      <w:rPr>
        <w:rFonts w:ascii="Times New Roman" w:hAnsi="Times New Roman" w:cs="Times New Roman"/>
        <w:sz w:val="24"/>
        <w:szCs w:val="24"/>
      </w:rPr>
    </w:pPr>
  </w:p>
  <w:tbl>
    <w:tblPr>
      <w:tblStyle w:val="a2"/>
      <w:tblW w:w="97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5"/>
      <w:gridCol w:w="5386"/>
      <w:gridCol w:w="1560"/>
      <w:gridCol w:w="1382"/>
    </w:tblGrid>
    <w:tr w:rsidR="008A52D4" w14:paraId="2C167E15" w14:textId="77777777">
      <w:trPr>
        <w:trHeight w:val="276"/>
      </w:trPr>
      <w:tc>
        <w:tcPr>
          <w:tcW w:w="1425" w:type="dxa"/>
          <w:vMerge w:val="restart"/>
          <w:vAlign w:val="center"/>
        </w:tcPr>
        <w:p w14:paraId="1B8250EF" w14:textId="77777777" w:rsidR="008A52D4" w:rsidRDefault="002A24C9">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noProof/>
              <w:color w:val="000000"/>
            </w:rPr>
            <w:drawing>
              <wp:inline distT="0" distB="0" distL="0" distR="0" wp14:anchorId="62721F1E" wp14:editId="4F209D16">
                <wp:extent cx="748665" cy="74866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8665" cy="748665"/>
                        </a:xfrm>
                        <a:prstGeom prst="rect">
                          <a:avLst/>
                        </a:prstGeom>
                        <a:ln/>
                      </pic:spPr>
                    </pic:pic>
                  </a:graphicData>
                </a:graphic>
              </wp:inline>
            </w:drawing>
          </w:r>
        </w:p>
      </w:tc>
      <w:tc>
        <w:tcPr>
          <w:tcW w:w="5386" w:type="dxa"/>
          <w:vMerge w:val="restart"/>
          <w:vAlign w:val="center"/>
        </w:tcPr>
        <w:p w14:paraId="7167A202" w14:textId="107DF32F" w:rsidR="008A52D4" w:rsidRDefault="002A24C9" w:rsidP="007372FE">
          <w:pPr>
            <w:pBdr>
              <w:top w:val="nil"/>
              <w:left w:val="nil"/>
              <w:bottom w:val="nil"/>
              <w:right w:val="nil"/>
              <w:between w:val="nil"/>
            </w:pBdr>
            <w:tabs>
              <w:tab w:val="center" w:pos="4536"/>
              <w:tab w:val="right" w:pos="9072"/>
            </w:tabs>
            <w:jc w:val="center"/>
            <w:rPr>
              <w:rFonts w:ascii="Arial" w:eastAsia="Arial" w:hAnsi="Arial" w:cs="Arial"/>
              <w:b/>
              <w:color w:val="000000"/>
            </w:rPr>
          </w:pPr>
          <w:r>
            <w:rPr>
              <w:rFonts w:ascii="Arial" w:eastAsia="Arial" w:hAnsi="Arial" w:cs="Arial"/>
              <w:b/>
              <w:color w:val="000000"/>
            </w:rPr>
            <w:t xml:space="preserve">YEDEKLEME </w:t>
          </w:r>
          <w:r w:rsidR="007372FE">
            <w:rPr>
              <w:rFonts w:ascii="Arial" w:eastAsia="Arial" w:hAnsi="Arial" w:cs="Arial"/>
              <w:b/>
              <w:color w:val="000000"/>
            </w:rPr>
            <w:t>VE YEDEKTEN GERİ DÖNME POLİTİKASI</w:t>
          </w:r>
        </w:p>
      </w:tc>
      <w:tc>
        <w:tcPr>
          <w:tcW w:w="1560" w:type="dxa"/>
          <w:vAlign w:val="center"/>
        </w:tcPr>
        <w:p w14:paraId="2FBF27FB" w14:textId="77777777" w:rsidR="008A52D4" w:rsidRDefault="002A24C9">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Doküman No</w:t>
          </w:r>
        </w:p>
      </w:tc>
      <w:tc>
        <w:tcPr>
          <w:tcW w:w="1382" w:type="dxa"/>
          <w:vAlign w:val="center"/>
        </w:tcPr>
        <w:p w14:paraId="536D8865" w14:textId="0C488C12" w:rsidR="008A52D4" w:rsidRDefault="007372FE">
          <w:pPr>
            <w:pBdr>
              <w:top w:val="nil"/>
              <w:left w:val="nil"/>
              <w:bottom w:val="nil"/>
              <w:right w:val="nil"/>
              <w:between w:val="nil"/>
            </w:pBdr>
            <w:tabs>
              <w:tab w:val="center" w:pos="4536"/>
              <w:tab w:val="right" w:pos="9072"/>
            </w:tabs>
            <w:rPr>
              <w:rFonts w:ascii="Arial" w:eastAsia="Arial" w:hAnsi="Arial" w:cs="Arial"/>
              <w:b/>
              <w:color w:val="000000"/>
              <w:sz w:val="18"/>
              <w:szCs w:val="18"/>
            </w:rPr>
          </w:pPr>
          <w:r>
            <w:rPr>
              <w:rFonts w:ascii="Arial" w:eastAsia="Arial" w:hAnsi="Arial" w:cs="Arial"/>
              <w:b/>
              <w:color w:val="000000"/>
              <w:sz w:val="18"/>
              <w:szCs w:val="18"/>
            </w:rPr>
            <w:t>YD-084</w:t>
          </w:r>
        </w:p>
      </w:tc>
    </w:tr>
    <w:tr w:rsidR="008A52D4" w14:paraId="491ED9CA" w14:textId="77777777">
      <w:trPr>
        <w:trHeight w:val="276"/>
      </w:trPr>
      <w:tc>
        <w:tcPr>
          <w:tcW w:w="1425" w:type="dxa"/>
          <w:vMerge/>
          <w:vAlign w:val="center"/>
        </w:tcPr>
        <w:p w14:paraId="75EFBAFA" w14:textId="77777777" w:rsidR="008A52D4" w:rsidRDefault="008A52D4">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5386" w:type="dxa"/>
          <w:vMerge/>
          <w:vAlign w:val="center"/>
        </w:tcPr>
        <w:p w14:paraId="08E4F060" w14:textId="77777777" w:rsidR="008A52D4" w:rsidRDefault="008A52D4">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560" w:type="dxa"/>
          <w:vAlign w:val="center"/>
        </w:tcPr>
        <w:p w14:paraId="51E6478C" w14:textId="77777777" w:rsidR="008A52D4" w:rsidRDefault="002A24C9">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İlk Yayın Tarihi</w:t>
          </w:r>
        </w:p>
      </w:tc>
      <w:tc>
        <w:tcPr>
          <w:tcW w:w="1382" w:type="dxa"/>
          <w:vAlign w:val="center"/>
        </w:tcPr>
        <w:p w14:paraId="0A53BA4D" w14:textId="5B1EFB92" w:rsidR="008A52D4" w:rsidRDefault="009B0396">
          <w:pPr>
            <w:pBdr>
              <w:top w:val="nil"/>
              <w:left w:val="nil"/>
              <w:bottom w:val="nil"/>
              <w:right w:val="nil"/>
              <w:between w:val="nil"/>
            </w:pBdr>
            <w:tabs>
              <w:tab w:val="center" w:pos="4536"/>
              <w:tab w:val="right" w:pos="9072"/>
            </w:tabs>
            <w:rPr>
              <w:rFonts w:ascii="Arial" w:eastAsia="Arial" w:hAnsi="Arial" w:cs="Arial"/>
              <w:b/>
              <w:color w:val="000000"/>
              <w:sz w:val="18"/>
              <w:szCs w:val="18"/>
            </w:rPr>
          </w:pPr>
          <w:r>
            <w:rPr>
              <w:rFonts w:ascii="Arial" w:eastAsia="Arial" w:hAnsi="Arial" w:cs="Arial"/>
              <w:b/>
              <w:sz w:val="18"/>
              <w:szCs w:val="18"/>
            </w:rPr>
            <w:t>01.01</w:t>
          </w:r>
          <w:r w:rsidR="002E3406">
            <w:rPr>
              <w:rFonts w:ascii="Arial" w:eastAsia="Arial" w:hAnsi="Arial" w:cs="Arial"/>
              <w:b/>
              <w:sz w:val="18"/>
              <w:szCs w:val="18"/>
            </w:rPr>
            <w:t>.</w:t>
          </w:r>
          <w:r w:rsidR="006F5FDC">
            <w:rPr>
              <w:rFonts w:ascii="Arial" w:eastAsia="Arial" w:hAnsi="Arial" w:cs="Arial"/>
              <w:b/>
              <w:sz w:val="18"/>
              <w:szCs w:val="18"/>
            </w:rPr>
            <w:t>2022</w:t>
          </w:r>
        </w:p>
      </w:tc>
    </w:tr>
    <w:tr w:rsidR="008A52D4" w14:paraId="698A475F" w14:textId="77777777">
      <w:trPr>
        <w:trHeight w:val="276"/>
      </w:trPr>
      <w:tc>
        <w:tcPr>
          <w:tcW w:w="1425" w:type="dxa"/>
          <w:vMerge/>
          <w:vAlign w:val="center"/>
        </w:tcPr>
        <w:p w14:paraId="3F95EE9A" w14:textId="77777777" w:rsidR="008A52D4" w:rsidRDefault="008A52D4">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5386" w:type="dxa"/>
          <w:vMerge/>
          <w:vAlign w:val="center"/>
        </w:tcPr>
        <w:p w14:paraId="75EF6A13" w14:textId="77777777" w:rsidR="008A52D4" w:rsidRDefault="008A52D4">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560" w:type="dxa"/>
          <w:vAlign w:val="center"/>
        </w:tcPr>
        <w:p w14:paraId="7CC55CD3" w14:textId="77777777" w:rsidR="008A52D4" w:rsidRDefault="002A24C9">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Revizyon Tarihi</w:t>
          </w:r>
        </w:p>
      </w:tc>
      <w:tc>
        <w:tcPr>
          <w:tcW w:w="1382" w:type="dxa"/>
          <w:vAlign w:val="center"/>
        </w:tcPr>
        <w:p w14:paraId="3A8709A8" w14:textId="77777777" w:rsidR="008A52D4" w:rsidRDefault="008A52D4">
          <w:pPr>
            <w:pBdr>
              <w:top w:val="nil"/>
              <w:left w:val="nil"/>
              <w:bottom w:val="nil"/>
              <w:right w:val="nil"/>
              <w:between w:val="nil"/>
            </w:pBdr>
            <w:tabs>
              <w:tab w:val="center" w:pos="4536"/>
              <w:tab w:val="right" w:pos="9072"/>
            </w:tabs>
            <w:rPr>
              <w:rFonts w:ascii="Arial" w:eastAsia="Arial" w:hAnsi="Arial" w:cs="Arial"/>
              <w:b/>
              <w:color w:val="000000"/>
              <w:sz w:val="18"/>
              <w:szCs w:val="18"/>
            </w:rPr>
          </w:pPr>
        </w:p>
      </w:tc>
    </w:tr>
    <w:tr w:rsidR="008A52D4" w14:paraId="48FF91D4" w14:textId="77777777">
      <w:trPr>
        <w:trHeight w:val="276"/>
      </w:trPr>
      <w:tc>
        <w:tcPr>
          <w:tcW w:w="1425" w:type="dxa"/>
          <w:vMerge/>
          <w:vAlign w:val="center"/>
        </w:tcPr>
        <w:p w14:paraId="78E10371" w14:textId="77777777" w:rsidR="008A52D4" w:rsidRDefault="008A52D4">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5386" w:type="dxa"/>
          <w:vMerge/>
          <w:vAlign w:val="center"/>
        </w:tcPr>
        <w:p w14:paraId="6B4DF086" w14:textId="77777777" w:rsidR="008A52D4" w:rsidRDefault="008A52D4">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560" w:type="dxa"/>
          <w:vAlign w:val="center"/>
        </w:tcPr>
        <w:p w14:paraId="281122DE" w14:textId="77777777" w:rsidR="008A52D4" w:rsidRDefault="002A24C9">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Revizyon No</w:t>
          </w:r>
        </w:p>
      </w:tc>
      <w:tc>
        <w:tcPr>
          <w:tcW w:w="1382" w:type="dxa"/>
          <w:vAlign w:val="center"/>
        </w:tcPr>
        <w:p w14:paraId="34735E90" w14:textId="77777777" w:rsidR="008A52D4" w:rsidRDefault="002A24C9">
          <w:pPr>
            <w:pBdr>
              <w:top w:val="nil"/>
              <w:left w:val="nil"/>
              <w:bottom w:val="nil"/>
              <w:right w:val="nil"/>
              <w:between w:val="nil"/>
            </w:pBdr>
            <w:tabs>
              <w:tab w:val="center" w:pos="4536"/>
              <w:tab w:val="right" w:pos="9072"/>
            </w:tabs>
            <w:rPr>
              <w:rFonts w:ascii="Arial" w:eastAsia="Arial" w:hAnsi="Arial" w:cs="Arial"/>
              <w:b/>
              <w:color w:val="000000"/>
              <w:sz w:val="18"/>
              <w:szCs w:val="18"/>
            </w:rPr>
          </w:pPr>
          <w:r>
            <w:rPr>
              <w:rFonts w:ascii="Arial" w:eastAsia="Arial" w:hAnsi="Arial" w:cs="Arial"/>
              <w:b/>
              <w:color w:val="000000"/>
              <w:sz w:val="18"/>
              <w:szCs w:val="18"/>
            </w:rPr>
            <w:t>00</w:t>
          </w:r>
        </w:p>
      </w:tc>
    </w:tr>
    <w:tr w:rsidR="008A52D4" w14:paraId="77E4A702" w14:textId="77777777">
      <w:trPr>
        <w:trHeight w:val="276"/>
      </w:trPr>
      <w:tc>
        <w:tcPr>
          <w:tcW w:w="1425" w:type="dxa"/>
          <w:vMerge/>
          <w:vAlign w:val="center"/>
        </w:tcPr>
        <w:p w14:paraId="0F8A51DA" w14:textId="77777777" w:rsidR="008A52D4" w:rsidRDefault="008A52D4">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5386" w:type="dxa"/>
          <w:vMerge/>
          <w:vAlign w:val="center"/>
        </w:tcPr>
        <w:p w14:paraId="4872D7E2" w14:textId="77777777" w:rsidR="008A52D4" w:rsidRDefault="008A52D4">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560" w:type="dxa"/>
          <w:vAlign w:val="center"/>
        </w:tcPr>
        <w:p w14:paraId="78D0E213" w14:textId="77777777" w:rsidR="008A52D4" w:rsidRDefault="002A24C9">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Sayfa</w:t>
          </w:r>
        </w:p>
      </w:tc>
      <w:tc>
        <w:tcPr>
          <w:tcW w:w="1382" w:type="dxa"/>
          <w:vAlign w:val="center"/>
        </w:tcPr>
        <w:p w14:paraId="007DDF1A" w14:textId="77777777" w:rsidR="008A52D4" w:rsidRDefault="002A24C9">
          <w:pPr>
            <w:pBdr>
              <w:top w:val="nil"/>
              <w:left w:val="nil"/>
              <w:bottom w:val="nil"/>
              <w:right w:val="nil"/>
              <w:between w:val="nil"/>
            </w:pBdr>
            <w:tabs>
              <w:tab w:val="center" w:pos="4536"/>
              <w:tab w:val="right" w:pos="9072"/>
            </w:tabs>
            <w:rPr>
              <w:rFonts w:ascii="Arial" w:eastAsia="Arial" w:hAnsi="Arial" w:cs="Arial"/>
              <w:b/>
              <w:color w:val="000000"/>
              <w:sz w:val="18"/>
              <w:szCs w:val="18"/>
            </w:rPr>
          </w:pP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9B0396">
            <w:rPr>
              <w:rFonts w:ascii="Arial" w:eastAsia="Arial" w:hAnsi="Arial" w:cs="Arial"/>
              <w:b/>
              <w:noProof/>
              <w:color w:val="000000"/>
              <w:sz w:val="18"/>
              <w:szCs w:val="18"/>
            </w:rPr>
            <w:t>5</w:t>
          </w:r>
          <w:r>
            <w:rPr>
              <w:rFonts w:ascii="Arial" w:eastAsia="Arial" w:hAnsi="Arial" w:cs="Arial"/>
              <w:b/>
              <w:color w:val="000000"/>
              <w:sz w:val="18"/>
              <w:szCs w:val="18"/>
            </w:rPr>
            <w:fldChar w:fldCharType="end"/>
          </w:r>
          <w:r>
            <w:rPr>
              <w:rFonts w:ascii="Arial" w:eastAsia="Arial" w:hAnsi="Arial" w:cs="Arial"/>
              <w:b/>
              <w:color w:val="000000"/>
              <w:sz w:val="18"/>
              <w:szCs w:val="18"/>
            </w:rPr>
            <w:t>/</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9B0396">
            <w:rPr>
              <w:rFonts w:ascii="Calibri" w:eastAsia="Calibri" w:hAnsi="Calibri" w:cs="Calibri"/>
              <w:noProof/>
              <w:color w:val="000000"/>
              <w:sz w:val="20"/>
              <w:szCs w:val="20"/>
            </w:rPr>
            <w:t>5</w:t>
          </w:r>
          <w:r>
            <w:rPr>
              <w:rFonts w:ascii="Calibri" w:eastAsia="Calibri" w:hAnsi="Calibri" w:cs="Calibri"/>
              <w:color w:val="000000"/>
              <w:sz w:val="20"/>
              <w:szCs w:val="20"/>
            </w:rPr>
            <w:fldChar w:fldCharType="end"/>
          </w:r>
        </w:p>
      </w:tc>
    </w:tr>
  </w:tbl>
  <w:p w14:paraId="19E7EB45" w14:textId="77777777" w:rsidR="008A52D4" w:rsidRDefault="008A52D4">
    <w:pPr>
      <w:pBdr>
        <w:top w:val="nil"/>
        <w:left w:val="nil"/>
        <w:bottom w:val="nil"/>
        <w:right w:val="nil"/>
        <w:between w:val="nil"/>
      </w:pBdr>
      <w:tabs>
        <w:tab w:val="center" w:pos="4536"/>
        <w:tab w:val="right" w:pos="9072"/>
      </w:tabs>
      <w:rPr>
        <w:rFonts w:ascii="Calibri" w:eastAsia="Calibri" w:hAnsi="Calibri" w:cs="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1998"/>
    <w:multiLevelType w:val="multilevel"/>
    <w:tmpl w:val="177EC21C"/>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
    <w:nsid w:val="178C0F86"/>
    <w:multiLevelType w:val="hybridMultilevel"/>
    <w:tmpl w:val="0774380A"/>
    <w:lvl w:ilvl="0" w:tplc="533EFA10">
      <w:start w:val="1"/>
      <w:numFmt w:val="decimal"/>
      <w:lvlText w:val="%1."/>
      <w:lvlJc w:val="left"/>
      <w:pPr>
        <w:ind w:left="501"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F35B22"/>
    <w:multiLevelType w:val="multilevel"/>
    <w:tmpl w:val="FBE890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5BC448AF"/>
    <w:multiLevelType w:val="multilevel"/>
    <w:tmpl w:val="4C9C6E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D4"/>
    <w:rsid w:val="00111CCA"/>
    <w:rsid w:val="001D2F89"/>
    <w:rsid w:val="001F0BF8"/>
    <w:rsid w:val="002716D5"/>
    <w:rsid w:val="002A24C9"/>
    <w:rsid w:val="002E3406"/>
    <w:rsid w:val="003D060F"/>
    <w:rsid w:val="00476544"/>
    <w:rsid w:val="00635820"/>
    <w:rsid w:val="006D3AEB"/>
    <w:rsid w:val="006F5FDC"/>
    <w:rsid w:val="007372FE"/>
    <w:rsid w:val="007F28A2"/>
    <w:rsid w:val="00864E64"/>
    <w:rsid w:val="00890673"/>
    <w:rsid w:val="008A08F7"/>
    <w:rsid w:val="008A52D4"/>
    <w:rsid w:val="009640A7"/>
    <w:rsid w:val="009910BB"/>
    <w:rsid w:val="009B0396"/>
    <w:rsid w:val="00A60D1A"/>
    <w:rsid w:val="00B11925"/>
    <w:rsid w:val="00D311C7"/>
    <w:rsid w:val="00D51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CF4D"/>
  <w15:docId w15:val="{13861EF4-1B4D-4B75-A0A4-723F6079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Zapf_Humanist" w:eastAsia="Zapf_Humanist" w:hAnsi="Zapf_Humanist" w:cs="Zapf_Humanist"/>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AB8"/>
    <w:rPr>
      <w:rFonts w:eastAsia="Times New Roman"/>
    </w:rPr>
  </w:style>
  <w:style w:type="paragraph" w:styleId="Balk1">
    <w:name w:val="heading 1"/>
    <w:basedOn w:val="Normal"/>
    <w:next w:val="Normal"/>
    <w:link w:val="Balk1Char"/>
    <w:uiPriority w:val="99"/>
    <w:qFormat/>
    <w:rsid w:val="00072166"/>
    <w:pPr>
      <w:keepNext/>
      <w:spacing w:after="120"/>
      <w:outlineLvl w:val="0"/>
    </w:pPr>
    <w:rPr>
      <w:rFonts w:ascii="Times New Roman" w:eastAsia="Calibri" w:hAnsi="Times New Roman"/>
      <w:b/>
      <w:sz w:val="20"/>
    </w:rPr>
  </w:style>
  <w:style w:type="paragraph" w:styleId="Balk2">
    <w:name w:val="heading 2"/>
    <w:basedOn w:val="Normal"/>
    <w:next w:val="Normal"/>
    <w:link w:val="Balk2Char"/>
    <w:uiPriority w:val="99"/>
    <w:qFormat/>
    <w:rsid w:val="00072166"/>
    <w:pPr>
      <w:keepNext/>
      <w:spacing w:before="240" w:after="60"/>
      <w:outlineLvl w:val="1"/>
    </w:pPr>
    <w:rPr>
      <w:rFonts w:ascii="Arial" w:eastAsia="Calibri" w:hAnsi="Arial"/>
      <w:b/>
      <w:bCs/>
      <w:i/>
      <w:iCs/>
      <w:sz w:val="28"/>
      <w:szCs w:val="28"/>
    </w:rPr>
  </w:style>
  <w:style w:type="paragraph" w:styleId="Balk3">
    <w:name w:val="heading 3"/>
    <w:basedOn w:val="Normal"/>
    <w:next w:val="Normal"/>
    <w:link w:val="Balk3Char"/>
    <w:uiPriority w:val="99"/>
    <w:qFormat/>
    <w:rsid w:val="00072166"/>
    <w:pPr>
      <w:keepNext/>
      <w:spacing w:before="240" w:after="60"/>
      <w:outlineLvl w:val="2"/>
    </w:pPr>
    <w:rPr>
      <w:rFonts w:ascii="Arial" w:eastAsia="Calibri" w:hAnsi="Arial"/>
      <w:b/>
      <w:bCs/>
      <w:iCs/>
      <w:sz w:val="26"/>
      <w:szCs w:val="26"/>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Balk1Char">
    <w:name w:val="Başlık 1 Char"/>
    <w:link w:val="Balk1"/>
    <w:uiPriority w:val="99"/>
    <w:locked/>
    <w:rsid w:val="00072166"/>
    <w:rPr>
      <w:rFonts w:ascii="Times New Roman" w:hAnsi="Times New Roman"/>
      <w:b/>
      <w:sz w:val="20"/>
      <w:lang w:eastAsia="tr-TR"/>
    </w:rPr>
  </w:style>
  <w:style w:type="character" w:customStyle="1" w:styleId="Balk2Char">
    <w:name w:val="Başlık 2 Char"/>
    <w:link w:val="Balk2"/>
    <w:uiPriority w:val="99"/>
    <w:locked/>
    <w:rsid w:val="00072166"/>
    <w:rPr>
      <w:rFonts w:ascii="Arial" w:hAnsi="Arial"/>
      <w:b/>
      <w:i/>
      <w:snapToGrid w:val="0"/>
      <w:sz w:val="28"/>
      <w:lang w:eastAsia="tr-TR"/>
    </w:rPr>
  </w:style>
  <w:style w:type="character" w:customStyle="1" w:styleId="Balk3Char">
    <w:name w:val="Başlık 3 Char"/>
    <w:link w:val="Balk3"/>
    <w:uiPriority w:val="99"/>
    <w:locked/>
    <w:rsid w:val="00072166"/>
    <w:rPr>
      <w:rFonts w:ascii="Arial" w:hAnsi="Arial"/>
      <w:b/>
      <w:sz w:val="26"/>
    </w:rPr>
  </w:style>
  <w:style w:type="paragraph" w:styleId="stbilgi">
    <w:name w:val="header"/>
    <w:basedOn w:val="Normal"/>
    <w:link w:val="stbilgiChar"/>
    <w:uiPriority w:val="99"/>
    <w:rsid w:val="00151E02"/>
    <w:pPr>
      <w:tabs>
        <w:tab w:val="center" w:pos="4536"/>
        <w:tab w:val="right" w:pos="9072"/>
      </w:tabs>
    </w:pPr>
    <w:rPr>
      <w:rFonts w:ascii="Calibri" w:eastAsia="Calibri" w:hAnsi="Calibri"/>
      <w:sz w:val="20"/>
    </w:rPr>
  </w:style>
  <w:style w:type="character" w:customStyle="1" w:styleId="stbilgiChar">
    <w:name w:val="Üstbilgi Char"/>
    <w:basedOn w:val="VarsaylanParagrafYazTipi"/>
    <w:link w:val="stbilgi"/>
    <w:uiPriority w:val="99"/>
    <w:locked/>
    <w:rsid w:val="00151E02"/>
  </w:style>
  <w:style w:type="paragraph" w:styleId="Altbilgi">
    <w:name w:val="footer"/>
    <w:basedOn w:val="Normal"/>
    <w:link w:val="AltbilgiChar"/>
    <w:uiPriority w:val="99"/>
    <w:rsid w:val="00151E02"/>
    <w:pPr>
      <w:tabs>
        <w:tab w:val="center" w:pos="4536"/>
        <w:tab w:val="right" w:pos="9072"/>
      </w:tabs>
    </w:pPr>
    <w:rPr>
      <w:rFonts w:ascii="Calibri" w:eastAsia="Calibri" w:hAnsi="Calibri"/>
      <w:sz w:val="20"/>
    </w:rPr>
  </w:style>
  <w:style w:type="character" w:customStyle="1" w:styleId="AltbilgiChar">
    <w:name w:val="Altbilgi Char"/>
    <w:basedOn w:val="VarsaylanParagrafYazTipi"/>
    <w:link w:val="Altbilgi"/>
    <w:uiPriority w:val="99"/>
    <w:locked/>
    <w:rsid w:val="00151E02"/>
  </w:style>
  <w:style w:type="table" w:styleId="TabloKlavuzu">
    <w:name w:val="Table Grid"/>
    <w:basedOn w:val="NormalTablo"/>
    <w:uiPriority w:val="9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151E02"/>
    <w:rPr>
      <w:rFonts w:ascii="Tahoma" w:eastAsia="Calibri" w:hAnsi="Tahoma"/>
      <w:sz w:val="16"/>
      <w:szCs w:val="16"/>
    </w:rPr>
  </w:style>
  <w:style w:type="character" w:customStyle="1" w:styleId="BalonMetniChar">
    <w:name w:val="Balon Metni Char"/>
    <w:link w:val="BalonMetni"/>
    <w:uiPriority w:val="99"/>
    <w:semiHidden/>
    <w:locked/>
    <w:rsid w:val="00151E02"/>
    <w:rPr>
      <w:rFonts w:ascii="Tahoma" w:hAnsi="Tahoma"/>
      <w:sz w:val="16"/>
    </w:rPr>
  </w:style>
  <w:style w:type="paragraph" w:styleId="GvdeMetni">
    <w:name w:val="Body Text"/>
    <w:basedOn w:val="Normal"/>
    <w:link w:val="GvdeMetniChar"/>
    <w:uiPriority w:val="99"/>
    <w:rsid w:val="00072166"/>
    <w:rPr>
      <w:rFonts w:ascii="Times New Roman" w:eastAsia="Calibri" w:hAnsi="Times New Roman"/>
      <w:sz w:val="20"/>
    </w:rPr>
  </w:style>
  <w:style w:type="character" w:customStyle="1" w:styleId="GvdeMetniChar">
    <w:name w:val="Gövde Metni Char"/>
    <w:link w:val="GvdeMetni"/>
    <w:uiPriority w:val="99"/>
    <w:locked/>
    <w:rsid w:val="00072166"/>
    <w:rPr>
      <w:rFonts w:ascii="Times New Roman" w:hAnsi="Times New Roman"/>
      <w:sz w:val="20"/>
      <w:lang w:eastAsia="tr-TR"/>
    </w:rPr>
  </w:style>
  <w:style w:type="character" w:styleId="AklamaBavurusu">
    <w:name w:val="annotation reference"/>
    <w:basedOn w:val="VarsaylanParagrafYazTipi"/>
    <w:uiPriority w:val="99"/>
    <w:semiHidden/>
    <w:unhideWhenUsed/>
    <w:rsid w:val="004F36F4"/>
    <w:rPr>
      <w:sz w:val="16"/>
      <w:szCs w:val="16"/>
    </w:rPr>
  </w:style>
  <w:style w:type="paragraph" w:styleId="AklamaMetni">
    <w:name w:val="annotation text"/>
    <w:basedOn w:val="Normal"/>
    <w:link w:val="AklamaMetniChar"/>
    <w:uiPriority w:val="99"/>
    <w:semiHidden/>
    <w:unhideWhenUsed/>
    <w:rsid w:val="004F36F4"/>
    <w:rPr>
      <w:sz w:val="20"/>
    </w:rPr>
  </w:style>
  <w:style w:type="character" w:customStyle="1" w:styleId="AklamaMetniChar">
    <w:name w:val="Açıklama Metni Char"/>
    <w:basedOn w:val="VarsaylanParagrafYazTipi"/>
    <w:link w:val="AklamaMetni"/>
    <w:uiPriority w:val="99"/>
    <w:semiHidden/>
    <w:rsid w:val="004F36F4"/>
    <w:rPr>
      <w:rFonts w:ascii="Zapf_Humanist" w:eastAsia="Times New Roman" w:hAnsi="Zapf_Humanist"/>
    </w:rPr>
  </w:style>
  <w:style w:type="paragraph" w:styleId="AklamaKonusu">
    <w:name w:val="annotation subject"/>
    <w:basedOn w:val="AklamaMetni"/>
    <w:next w:val="AklamaMetni"/>
    <w:link w:val="AklamaKonusuChar"/>
    <w:uiPriority w:val="99"/>
    <w:semiHidden/>
    <w:unhideWhenUsed/>
    <w:rsid w:val="004F36F4"/>
    <w:rPr>
      <w:b/>
      <w:bCs/>
    </w:rPr>
  </w:style>
  <w:style w:type="character" w:customStyle="1" w:styleId="AklamaKonusuChar">
    <w:name w:val="Açıklama Konusu Char"/>
    <w:basedOn w:val="AklamaMetniChar"/>
    <w:link w:val="AklamaKonusu"/>
    <w:uiPriority w:val="99"/>
    <w:semiHidden/>
    <w:rsid w:val="004F36F4"/>
    <w:rPr>
      <w:rFonts w:ascii="Zapf_Humanist" w:eastAsia="Times New Roman" w:hAnsi="Zapf_Humanist"/>
      <w:b/>
      <w:bCs/>
    </w:rPr>
  </w:style>
  <w:style w:type="character" w:styleId="Kpr">
    <w:name w:val="Hyperlink"/>
    <w:basedOn w:val="VarsaylanParagrafYazTipi"/>
    <w:uiPriority w:val="99"/>
    <w:unhideWhenUsed/>
    <w:rsid w:val="007F47FE"/>
    <w:rPr>
      <w:color w:val="0000FF" w:themeColor="hyperlink"/>
      <w:u w:val="single"/>
    </w:rPr>
  </w:style>
  <w:style w:type="paragraph" w:styleId="ListeParagraf">
    <w:name w:val="List Paragraph"/>
    <w:basedOn w:val="Normal"/>
    <w:uiPriority w:val="1"/>
    <w:qFormat/>
    <w:rsid w:val="00E9292D"/>
    <w:pPr>
      <w:ind w:left="708"/>
    </w:pPr>
    <w:rPr>
      <w:rFonts w:ascii="Times New Roman" w:hAnsi="Times New Roman"/>
      <w:sz w:val="20"/>
    </w:rPr>
  </w:style>
  <w:style w:type="paragraph" w:customStyle="1" w:styleId="Default">
    <w:name w:val="Default"/>
    <w:rsid w:val="00E9292D"/>
    <w:pPr>
      <w:autoSpaceDE w:val="0"/>
      <w:autoSpaceDN w:val="0"/>
      <w:adjustRightInd w:val="0"/>
    </w:pPr>
    <w:rPr>
      <w:rFonts w:ascii="Verdana" w:eastAsiaTheme="minorHAnsi" w:hAnsi="Verdana" w:cs="Verdana"/>
      <w:color w:val="000000"/>
      <w:sz w:val="24"/>
      <w:szCs w:val="24"/>
      <w:lang w:eastAsia="en-US"/>
    </w:rPr>
  </w:style>
  <w:style w:type="paragraph" w:customStyle="1" w:styleId="Style10">
    <w:name w:val="Style10"/>
    <w:basedOn w:val="Normal"/>
    <w:uiPriority w:val="99"/>
    <w:rsid w:val="00C55631"/>
    <w:pPr>
      <w:widowControl w:val="0"/>
      <w:autoSpaceDE w:val="0"/>
      <w:autoSpaceDN w:val="0"/>
      <w:adjustRightInd w:val="0"/>
      <w:jc w:val="both"/>
    </w:pPr>
    <w:rPr>
      <w:rFonts w:ascii="Corbel" w:hAnsi="Corbel"/>
      <w:sz w:val="24"/>
      <w:szCs w:val="24"/>
    </w:rPr>
  </w:style>
  <w:style w:type="paragraph" w:customStyle="1" w:styleId="Style15">
    <w:name w:val="Style15"/>
    <w:basedOn w:val="Normal"/>
    <w:uiPriority w:val="99"/>
    <w:rsid w:val="00C55631"/>
    <w:pPr>
      <w:widowControl w:val="0"/>
      <w:autoSpaceDE w:val="0"/>
      <w:autoSpaceDN w:val="0"/>
      <w:adjustRightInd w:val="0"/>
      <w:spacing w:line="269" w:lineRule="exact"/>
      <w:jc w:val="both"/>
    </w:pPr>
    <w:rPr>
      <w:rFonts w:ascii="Corbel" w:hAnsi="Corbel"/>
      <w:sz w:val="24"/>
      <w:szCs w:val="24"/>
    </w:rPr>
  </w:style>
  <w:style w:type="paragraph" w:customStyle="1" w:styleId="Style17">
    <w:name w:val="Style17"/>
    <w:basedOn w:val="Normal"/>
    <w:uiPriority w:val="99"/>
    <w:rsid w:val="00C55631"/>
    <w:pPr>
      <w:widowControl w:val="0"/>
      <w:autoSpaceDE w:val="0"/>
      <w:autoSpaceDN w:val="0"/>
      <w:adjustRightInd w:val="0"/>
      <w:spacing w:line="269" w:lineRule="exact"/>
      <w:ind w:hanging="360"/>
    </w:pPr>
    <w:rPr>
      <w:rFonts w:ascii="Corbel" w:hAnsi="Corbel"/>
      <w:sz w:val="24"/>
      <w:szCs w:val="24"/>
    </w:rPr>
  </w:style>
  <w:style w:type="character" w:customStyle="1" w:styleId="FontStyle24">
    <w:name w:val="Font Style24"/>
    <w:uiPriority w:val="99"/>
    <w:rsid w:val="00C55631"/>
    <w:rPr>
      <w:rFonts w:ascii="Arial" w:hAnsi="Arial" w:cs="Arial"/>
      <w:sz w:val="22"/>
      <w:szCs w:val="22"/>
    </w:rPr>
  </w:style>
  <w:style w:type="character" w:customStyle="1" w:styleId="FontStyle25">
    <w:name w:val="Font Style25"/>
    <w:uiPriority w:val="99"/>
    <w:rsid w:val="00C55631"/>
    <w:rPr>
      <w:rFonts w:ascii="Arial" w:hAnsi="Arial" w:cs="Arial"/>
      <w:b/>
      <w:bCs/>
      <w:sz w:val="22"/>
      <w:szCs w:val="22"/>
    </w:rPr>
  </w:style>
  <w:style w:type="character" w:customStyle="1" w:styleId="ctechparChar">
    <w:name w:val="ctech_par Char"/>
    <w:link w:val="ctechpar"/>
    <w:locked/>
    <w:rsid w:val="009D2046"/>
    <w:rPr>
      <w:rFonts w:ascii="Arial" w:eastAsia="Times New Roman" w:hAnsi="Arial" w:cs="Arial"/>
      <w:bCs/>
    </w:rPr>
  </w:style>
  <w:style w:type="paragraph" w:customStyle="1" w:styleId="ctechpar">
    <w:name w:val="ctech_par"/>
    <w:link w:val="ctechparChar"/>
    <w:rsid w:val="009D2046"/>
    <w:pPr>
      <w:spacing w:after="120"/>
      <w:jc w:val="both"/>
    </w:pPr>
    <w:rPr>
      <w:rFonts w:ascii="Arial" w:eastAsia="Times New Roman" w:hAnsi="Arial" w:cs="Arial"/>
      <w:bCs/>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oxmnH3P+kOvdVz0ItpfQpLi6Q==">AMUW2mXDtHCFc6ACrIie0fD0yij3B4qy33TAhYIamKelVZCgTaIi1+Tjdvdfh2GYIH51BTLyBaZvPBV5nB4A7fcDwDGb8jyuVRIP/0uI0I+3EtrZaHSN28uKeKo/CgUK1ctRtXSB1WE70IkdDkaPxrNHXrpin1A4lQ==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5179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6</cp:revision>
  <dcterms:created xsi:type="dcterms:W3CDTF">2022-07-27T13:02:00Z</dcterms:created>
  <dcterms:modified xsi:type="dcterms:W3CDTF">2022-08-24T10:21:00Z</dcterms:modified>
</cp:coreProperties>
</file>